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0F0" w:rsidRDefault="00C1222B">
      <w:pPr>
        <w:pStyle w:val="pgnadpis1"/>
        <w:numPr>
          <w:ilvl w:val="0"/>
          <w:numId w:val="1"/>
        </w:numPr>
      </w:pPr>
      <w:r>
        <w:rPr>
          <w:rStyle w:val="pgnadpis1Char"/>
        </w:rPr>
        <w:t>Průvodní</w:t>
      </w:r>
      <w:r>
        <w:t xml:space="preserve"> zpráva</w:t>
      </w:r>
    </w:p>
    <w:p w:rsidR="007D50F0" w:rsidRDefault="00C1222B">
      <w:pPr>
        <w:pStyle w:val="pgnadpis2"/>
        <w:numPr>
          <w:ilvl w:val="1"/>
          <w:numId w:val="1"/>
        </w:numPr>
      </w:pPr>
      <w:r>
        <w:t>Identifikační údaje</w:t>
      </w:r>
    </w:p>
    <w:p w:rsidR="007D50F0" w:rsidRDefault="00C1222B">
      <w:pPr>
        <w:pStyle w:val="pgnadpis3"/>
        <w:numPr>
          <w:ilvl w:val="2"/>
          <w:numId w:val="1"/>
        </w:numPr>
      </w:pPr>
      <w:r>
        <w:t>Údaje o stavbě</w:t>
      </w:r>
    </w:p>
    <w:p w:rsidR="007D50F0" w:rsidRDefault="00C1222B">
      <w:pPr>
        <w:pStyle w:val="pgnadpis4"/>
        <w:numPr>
          <w:ilvl w:val="3"/>
          <w:numId w:val="1"/>
        </w:numPr>
      </w:pPr>
      <w:r>
        <w:t>název stavby,</w:t>
      </w:r>
    </w:p>
    <w:p w:rsidR="007D50F0" w:rsidRDefault="00C1222B" w:rsidP="007703B1">
      <w:pPr>
        <w:pStyle w:val="pgnormal"/>
      </w:pPr>
      <w:r>
        <w:t>Rekonstrukce zootechnického výukového zázemí na ŠZP Žabčice</w:t>
      </w:r>
    </w:p>
    <w:p w:rsidR="007D50F0" w:rsidRDefault="00C1222B">
      <w:pPr>
        <w:pStyle w:val="pgnadpis4"/>
        <w:numPr>
          <w:ilvl w:val="3"/>
          <w:numId w:val="1"/>
        </w:numPr>
      </w:pPr>
      <w:r>
        <w:t>místo stavby (adresa, čísla popisná, katastrální území, parcelní čísla pozemků),</w:t>
      </w:r>
    </w:p>
    <w:p w:rsidR="007D50F0" w:rsidRDefault="00C1222B" w:rsidP="00D66116">
      <w:pPr>
        <w:pStyle w:val="pgnormal"/>
        <w:tabs>
          <w:tab w:val="right" w:leader="dot" w:pos="10488"/>
        </w:tabs>
      </w:pPr>
      <w:r>
        <w:t>Adresa:</w:t>
      </w:r>
      <w:r>
        <w:tab/>
        <w:t>Zemědělská 53, Žabčice 664 53</w:t>
      </w:r>
    </w:p>
    <w:p w:rsidR="007D50F0" w:rsidRDefault="00C1222B" w:rsidP="00D66116">
      <w:pPr>
        <w:pStyle w:val="pgnormal"/>
        <w:tabs>
          <w:tab w:val="right" w:leader="dot" w:pos="10488"/>
        </w:tabs>
      </w:pPr>
      <w:r>
        <w:t>Parcelní číslo:</w:t>
      </w:r>
      <w:r>
        <w:tab/>
        <w:t>862</w:t>
      </w:r>
    </w:p>
    <w:p w:rsidR="007D50F0" w:rsidRDefault="00C1222B" w:rsidP="00D66116">
      <w:pPr>
        <w:pStyle w:val="pgnormal"/>
        <w:tabs>
          <w:tab w:val="right" w:leader="dot" w:pos="10488"/>
        </w:tabs>
      </w:pPr>
      <w:r>
        <w:t>Obec:</w:t>
      </w:r>
      <w:r>
        <w:tab/>
        <w:t>Žabčice [584231]</w:t>
      </w:r>
    </w:p>
    <w:p w:rsidR="007D50F0" w:rsidRDefault="00C1222B" w:rsidP="00D66116">
      <w:pPr>
        <w:pStyle w:val="pgnormal"/>
        <w:tabs>
          <w:tab w:val="right" w:leader="dot" w:pos="10488"/>
        </w:tabs>
      </w:pPr>
      <w:r>
        <w:t>Katastrální území:</w:t>
      </w:r>
      <w:r>
        <w:tab/>
        <w:t>Žabčice [794121]</w:t>
      </w:r>
    </w:p>
    <w:p w:rsidR="007D50F0" w:rsidRDefault="00C1222B">
      <w:pPr>
        <w:pStyle w:val="pgnadpis4"/>
        <w:numPr>
          <w:ilvl w:val="3"/>
          <w:numId w:val="1"/>
        </w:numPr>
      </w:pPr>
      <w:r>
        <w:t xml:space="preserve">předmět projektové </w:t>
      </w:r>
      <w:proofErr w:type="gramStart"/>
      <w:r>
        <w:t>dokumentace - nová</w:t>
      </w:r>
      <w:proofErr w:type="gramEnd"/>
      <w:r>
        <w:t xml:space="preserve"> stavba nebo změna dokončené stavby, trvalá nebo dočasná stavba, účel užívání stavby.</w:t>
      </w:r>
    </w:p>
    <w:p w:rsidR="007D50F0" w:rsidRDefault="00C1222B" w:rsidP="007703B1">
      <w:pPr>
        <w:pStyle w:val="pgnormal"/>
      </w:pPr>
      <w:r>
        <w:t>Změna dokončené stavby. Stavba občanské vybavenosti, zootechnické výukové zázemí.</w:t>
      </w:r>
    </w:p>
    <w:p w:rsidR="007D50F0" w:rsidRDefault="00C1222B">
      <w:pPr>
        <w:pStyle w:val="pgnadpis3"/>
        <w:numPr>
          <w:ilvl w:val="2"/>
          <w:numId w:val="1"/>
        </w:numPr>
      </w:pPr>
      <w:r>
        <w:t>Údaje o stavebníkovi</w:t>
      </w:r>
    </w:p>
    <w:p w:rsidR="007D50F0" w:rsidRDefault="00C1222B">
      <w:pPr>
        <w:pStyle w:val="pgnadpis4"/>
        <w:numPr>
          <w:ilvl w:val="3"/>
          <w:numId w:val="1"/>
        </w:numPr>
      </w:pPr>
      <w:r>
        <w:t>jméno, příjmení a místo trvalého pobytu</w:t>
      </w:r>
    </w:p>
    <w:p w:rsidR="007D50F0" w:rsidRDefault="00C1222B">
      <w:pPr>
        <w:pStyle w:val="pgnadpis4"/>
        <w:numPr>
          <w:ilvl w:val="3"/>
          <w:numId w:val="1"/>
        </w:numPr>
      </w:pPr>
      <w:r>
        <w:t>jméno, příjmení, obchodní firma, identifikační číslo osoby, místo podnikání (fyzická osoba podnikající, pokud záměr souvisí s její podnikatelskou činností) nebo</w:t>
      </w:r>
    </w:p>
    <w:p w:rsidR="007D50F0" w:rsidRDefault="00C1222B">
      <w:pPr>
        <w:pStyle w:val="pgnadpis4"/>
        <w:numPr>
          <w:ilvl w:val="3"/>
          <w:numId w:val="1"/>
        </w:numPr>
      </w:pPr>
      <w:r>
        <w:t xml:space="preserve">obchodní firma nebo název, identifikační číslo osoby, adresa sídla </w:t>
      </w:r>
    </w:p>
    <w:p w:rsidR="007D50F0" w:rsidRDefault="00C1222B" w:rsidP="007703B1">
      <w:pPr>
        <w:pStyle w:val="pgnormal"/>
      </w:pPr>
      <w:proofErr w:type="spellStart"/>
      <w:r>
        <w:t>Mendelová</w:t>
      </w:r>
      <w:proofErr w:type="spellEnd"/>
      <w:r>
        <w:t xml:space="preserve"> univerzita v Brně</w:t>
      </w:r>
    </w:p>
    <w:p w:rsidR="007D50F0" w:rsidRDefault="00C1222B" w:rsidP="007703B1">
      <w:pPr>
        <w:pStyle w:val="pgnormal"/>
      </w:pPr>
      <w:r>
        <w:t>Zemědělská 1665/1, 613 00, Brno</w:t>
      </w:r>
    </w:p>
    <w:p w:rsidR="007D50F0" w:rsidRDefault="00C1222B" w:rsidP="007703B1">
      <w:pPr>
        <w:pStyle w:val="pgnormal"/>
      </w:pPr>
      <w:r>
        <w:t>IČ: 621 56 489</w:t>
      </w:r>
      <w:bookmarkStart w:id="0" w:name="_GoBack"/>
      <w:bookmarkEnd w:id="0"/>
    </w:p>
    <w:p w:rsidR="007D50F0" w:rsidRDefault="00C1222B" w:rsidP="007703B1">
      <w:pPr>
        <w:pStyle w:val="pgnormal"/>
      </w:pPr>
      <w:r>
        <w:t>DIČ: CZ62156489</w:t>
      </w:r>
    </w:p>
    <w:p w:rsidR="007D50F0" w:rsidRDefault="00C1222B">
      <w:pPr>
        <w:pStyle w:val="pgnadpis3"/>
        <w:numPr>
          <w:ilvl w:val="2"/>
          <w:numId w:val="1"/>
        </w:numPr>
      </w:pPr>
      <w:r>
        <w:t>Údaje o zpracovateli projektové dokumentace</w:t>
      </w:r>
    </w:p>
    <w:p w:rsidR="007D50F0" w:rsidRDefault="00C1222B">
      <w:pPr>
        <w:pStyle w:val="pgnadpis4"/>
        <w:numPr>
          <w:ilvl w:val="3"/>
          <w:numId w:val="1"/>
        </w:numPr>
      </w:pPr>
      <w:r>
        <w:t>jméno, příjmení, obchodní firma, identifikační číslo osoby, místo podnikání (fyzická osoba podnikající) nebo obchodní firma nebo název, identifikační číslo osoby, adresa sídla (právnická osoba)</w:t>
      </w:r>
    </w:p>
    <w:p w:rsidR="007D50F0" w:rsidRDefault="00C1222B">
      <w:pPr>
        <w:pStyle w:val="pgnadpis4"/>
        <w:numPr>
          <w:ilvl w:val="3"/>
          <w:numId w:val="1"/>
        </w:numPr>
      </w:pPr>
      <w: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7D50F0" w:rsidRDefault="00C1222B" w:rsidP="007703B1">
      <w:pPr>
        <w:pStyle w:val="pgnormal"/>
      </w:pPr>
      <w:r>
        <w:t>Ing. Vlasta Remešová</w:t>
      </w:r>
    </w:p>
    <w:p w:rsidR="007D50F0" w:rsidRDefault="00C1222B" w:rsidP="007703B1">
      <w:pPr>
        <w:pStyle w:val="pgnormal"/>
      </w:pPr>
      <w:r>
        <w:t>Závišice 213, 742 21 Kopřivnice</w:t>
      </w:r>
    </w:p>
    <w:p w:rsidR="007D50F0" w:rsidRDefault="00C1222B" w:rsidP="007703B1">
      <w:pPr>
        <w:pStyle w:val="pgnormal"/>
      </w:pPr>
      <w:r>
        <w:t>IČ 40309886</w:t>
      </w:r>
    </w:p>
    <w:p w:rsidR="007D50F0" w:rsidRDefault="007D50F0" w:rsidP="007703B1">
      <w:pPr>
        <w:pStyle w:val="pgnormal"/>
      </w:pPr>
    </w:p>
    <w:p w:rsidR="007D50F0" w:rsidRDefault="00C1222B">
      <w:pPr>
        <w:pStyle w:val="pgnadpis4"/>
        <w:numPr>
          <w:ilvl w:val="3"/>
          <w:numId w:val="1"/>
        </w:numPr>
      </w:pPr>
      <w: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tbl>
      <w:tblPr>
        <w:tblW w:w="9214" w:type="dxa"/>
        <w:tblInd w:w="127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3401"/>
        <w:gridCol w:w="2835"/>
        <w:gridCol w:w="2978"/>
      </w:tblGrid>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Část dokumentace</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Projektant</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autorizace</w:t>
            </w:r>
          </w:p>
        </w:tc>
      </w:tr>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proofErr w:type="spellStart"/>
            <w:r>
              <w:t>Architektonicko</w:t>
            </w:r>
            <w:proofErr w:type="spellEnd"/>
            <w:r>
              <w:t xml:space="preserve"> stavební řešení</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Ing. Vlasta Remešová</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bookmarkStart w:id="1" w:name="__DdeLink__2240_76953798"/>
            <w:r>
              <w:t>IP00, č.</w:t>
            </w:r>
            <w:bookmarkEnd w:id="1"/>
            <w:r>
              <w:t xml:space="preserve"> 1100850</w:t>
            </w:r>
          </w:p>
        </w:tc>
      </w:tr>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Stavebně konstrukční řešení</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Ing. Vlasta Remešová</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IP00, č. 1100850</w:t>
            </w:r>
          </w:p>
        </w:tc>
      </w:tr>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Požárně bezpečnostní řešení</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Ing. Lukáš Hejný, Ph.D.</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IH00, IP00, č. 1005399</w:t>
            </w:r>
          </w:p>
        </w:tc>
      </w:tr>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Zdravotechnika</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Ing. Pavel Skalka</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7D50F0"/>
        </w:tc>
      </w:tr>
      <w:tr w:rsidR="007D50F0">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Elektroinstalace silnoproud</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C1222B">
            <w:r>
              <w:t>Bc. Lukáš Běliček</w:t>
            </w:r>
          </w:p>
        </w:tc>
        <w:tc>
          <w:tcPr>
            <w:tcW w:w="29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D50F0" w:rsidRDefault="007D50F0"/>
        </w:tc>
      </w:tr>
    </w:tbl>
    <w:p w:rsidR="007D50F0" w:rsidRDefault="00C1222B">
      <w:pPr>
        <w:pStyle w:val="pgnadpis2"/>
        <w:numPr>
          <w:ilvl w:val="1"/>
          <w:numId w:val="1"/>
        </w:numPr>
      </w:pPr>
      <w:r>
        <w:lastRenderedPageBreak/>
        <w:t>Členění stavby na objekty a technická a technologická zařízení</w:t>
      </w:r>
    </w:p>
    <w:p w:rsidR="007D50F0" w:rsidRDefault="00C1222B" w:rsidP="007703B1">
      <w:pPr>
        <w:pStyle w:val="pgnormal"/>
      </w:pPr>
      <w:r>
        <w:t>Stavba není členěna na stavební objekty</w:t>
      </w:r>
    </w:p>
    <w:p w:rsidR="007D50F0" w:rsidRDefault="00C1222B">
      <w:pPr>
        <w:pStyle w:val="pgnadpis2"/>
        <w:numPr>
          <w:ilvl w:val="1"/>
          <w:numId w:val="1"/>
        </w:numPr>
      </w:pPr>
      <w:r>
        <w:t>Seznam vstupních podkladů</w:t>
      </w:r>
    </w:p>
    <w:p w:rsidR="007D50F0" w:rsidRDefault="00C1222B" w:rsidP="007703B1">
      <w:pPr>
        <w:pStyle w:val="pgnormal"/>
      </w:pPr>
      <w:r>
        <w:t>Vlastní zaměření stávajícího stavu</w:t>
      </w:r>
    </w:p>
    <w:p w:rsidR="007D50F0" w:rsidRDefault="00C1222B" w:rsidP="007703B1">
      <w:pPr>
        <w:pStyle w:val="pgnormal"/>
        <w:sectPr w:rsidR="007D50F0">
          <w:pgSz w:w="11906" w:h="16838"/>
          <w:pgMar w:top="851" w:right="851" w:bottom="851" w:left="567" w:header="0" w:footer="0" w:gutter="0"/>
          <w:cols w:space="708"/>
          <w:formProt w:val="0"/>
          <w:docGrid w:linePitch="360" w:charSpace="6143"/>
        </w:sectPr>
      </w:pPr>
      <w:r>
        <w:t xml:space="preserve">Zadání investora </w:t>
      </w:r>
    </w:p>
    <w:p w:rsidR="007D50F0" w:rsidRDefault="00C1222B">
      <w:pPr>
        <w:pStyle w:val="pgnadpis1"/>
        <w:numPr>
          <w:ilvl w:val="0"/>
          <w:numId w:val="1"/>
        </w:numPr>
      </w:pPr>
      <w:r>
        <w:lastRenderedPageBreak/>
        <w:t>Souhrnná technická zpráva</w:t>
      </w:r>
    </w:p>
    <w:p w:rsidR="007D50F0" w:rsidRDefault="00C1222B">
      <w:pPr>
        <w:pStyle w:val="pgnadpis2"/>
        <w:numPr>
          <w:ilvl w:val="1"/>
          <w:numId w:val="1"/>
        </w:numPr>
      </w:pPr>
      <w:r>
        <w:t>Popis území stavby</w:t>
      </w:r>
    </w:p>
    <w:p w:rsidR="007D50F0" w:rsidRDefault="00C1222B">
      <w:pPr>
        <w:pStyle w:val="pgnadpis4"/>
        <w:numPr>
          <w:ilvl w:val="3"/>
          <w:numId w:val="1"/>
        </w:numPr>
      </w:pPr>
      <w:r>
        <w:t>charakteristika území a stavebního pozemku, zastavěné území a nezastavěné území, soulad navrhované stavby s charakterem území, dosavadní využití a zastavěnost území,</w:t>
      </w:r>
    </w:p>
    <w:p w:rsidR="007D50F0" w:rsidRDefault="00C1222B" w:rsidP="007703B1">
      <w:pPr>
        <w:pStyle w:val="pgnormal"/>
      </w:pPr>
      <w:r>
        <w:t>Stavba se nachází v uzavřeném areálu ŠZP Žabčice, vjezd přes bránu s vrátnicí. V areálu se nachází zejména zemědělské objekty a doplňkově související administrativní budovy. Řešený objekt parcelní číslo 862 v </w:t>
      </w:r>
      <w:proofErr w:type="spellStart"/>
      <w:r>
        <w:t>k.ú</w:t>
      </w:r>
      <w:proofErr w:type="spellEnd"/>
      <w:r>
        <w:t xml:space="preserve">. Žabčice se nachází v jihozápadní části areálu, jeho využití je jako zemědělská stavba, jde o budovu bez čísla popisného.  </w:t>
      </w:r>
    </w:p>
    <w:p w:rsidR="007D50F0" w:rsidRDefault="00C1222B">
      <w:pPr>
        <w:pStyle w:val="pgnadpis4"/>
        <w:numPr>
          <w:ilvl w:val="3"/>
          <w:numId w:val="1"/>
        </w:numPr>
      </w:pPr>
      <w:r>
        <w:t>údaje o souladu u s územním rozhodnutím nebo regulačním plánem nebo veřejnoprávní smlouvou územní rozhodnutí nahrazující anebo územním souhlasem,</w:t>
      </w:r>
    </w:p>
    <w:p w:rsidR="00EF7717" w:rsidRDefault="00EF7717" w:rsidP="007703B1">
      <w:pPr>
        <w:pStyle w:val="pgnormal"/>
      </w:pPr>
      <w:r>
        <w:t xml:space="preserve">Charakter stavebního záměru nevyžaduje územní rozhodnutí. </w:t>
      </w:r>
    </w:p>
    <w:p w:rsidR="007D50F0" w:rsidRDefault="00C1222B">
      <w:pPr>
        <w:pStyle w:val="pgnadpis4"/>
        <w:numPr>
          <w:ilvl w:val="3"/>
          <w:numId w:val="1"/>
        </w:numPr>
      </w:pPr>
      <w:r>
        <w:t>údaje o souladu s územně plánovací dokumentací, v případě stavebních úprav podmiňujících změnu v užívání stavby,</w:t>
      </w:r>
    </w:p>
    <w:p w:rsidR="007D50F0" w:rsidRDefault="00EF7717" w:rsidP="007703B1">
      <w:pPr>
        <w:pStyle w:val="pgnormal"/>
      </w:pPr>
      <w:r>
        <w:t>Stavebními úpravami se účel stavby nemění</w:t>
      </w:r>
      <w:r w:rsidR="00C1222B">
        <w:t xml:space="preserve">. </w:t>
      </w:r>
      <w:r>
        <w:t xml:space="preserve">Stávající stavba je v souladu s ÚPD. </w:t>
      </w:r>
    </w:p>
    <w:p w:rsidR="007D50F0" w:rsidRDefault="00C1222B">
      <w:pPr>
        <w:pStyle w:val="pgnadpis4"/>
        <w:numPr>
          <w:ilvl w:val="3"/>
          <w:numId w:val="1"/>
        </w:numPr>
      </w:pPr>
      <w:r>
        <w:t>informace o vydaných rozhodnutích o povolení výjimky z obecných požadavků na využívání území,</w:t>
      </w:r>
    </w:p>
    <w:p w:rsidR="007D50F0" w:rsidRDefault="00C1222B" w:rsidP="007703B1">
      <w:pPr>
        <w:pStyle w:val="pgnormal"/>
      </w:pPr>
      <w:r>
        <w:t>Navrhované úpravy nevyžadují udělení výjimky.</w:t>
      </w:r>
    </w:p>
    <w:p w:rsidR="007D50F0" w:rsidRDefault="00C1222B">
      <w:pPr>
        <w:pStyle w:val="pgnadpis4"/>
        <w:numPr>
          <w:ilvl w:val="3"/>
          <w:numId w:val="1"/>
        </w:numPr>
      </w:pPr>
      <w:r>
        <w:t>informace o tom, zda a v jakých částech dokumentace jsou zohledněny podmínky závazných stanovisek dotčených orgánů,</w:t>
      </w:r>
    </w:p>
    <w:p w:rsidR="00EF7717" w:rsidRDefault="00EF7717" w:rsidP="00EF7717">
      <w:pPr>
        <w:pStyle w:val="pgnadpis4"/>
        <w:ind w:left="1247"/>
      </w:pPr>
    </w:p>
    <w:p w:rsidR="007D50F0" w:rsidRDefault="00C1222B">
      <w:pPr>
        <w:pStyle w:val="pgnadpis4"/>
        <w:numPr>
          <w:ilvl w:val="3"/>
          <w:numId w:val="1"/>
        </w:numPr>
      </w:pPr>
      <w:r>
        <w:t xml:space="preserve">výčet a závěry provedených průzkumů a </w:t>
      </w:r>
      <w:proofErr w:type="gramStart"/>
      <w:r>
        <w:t>rozborů - geologický</w:t>
      </w:r>
      <w:proofErr w:type="gramEnd"/>
      <w:r>
        <w:t xml:space="preserve"> průzkum, hydrogeologický průzkum, stavebně historický průzkum apod.,</w:t>
      </w:r>
    </w:p>
    <w:p w:rsidR="007D50F0" w:rsidRDefault="00C1222B" w:rsidP="007703B1">
      <w:pPr>
        <w:pStyle w:val="pgnormal"/>
      </w:pPr>
      <w:r>
        <w:t>V rámci projektu nebyly provedeny žádné průzkumy.</w:t>
      </w:r>
      <w:r w:rsidR="00EF7717">
        <w:t xml:space="preserve"> </w:t>
      </w:r>
    </w:p>
    <w:p w:rsidR="007D50F0" w:rsidRDefault="00C1222B">
      <w:pPr>
        <w:pStyle w:val="pgnadpis4"/>
        <w:numPr>
          <w:ilvl w:val="3"/>
          <w:numId w:val="1"/>
        </w:numPr>
      </w:pPr>
      <w:r>
        <w:t>ochrana území podle jiných právních předpisů</w:t>
      </w:r>
      <w:hyperlink r:id="rId6" w:anchor="f4394031" w:history="1">
        <w:r>
          <w:rPr>
            <w:rStyle w:val="Internetovodkaz"/>
            <w:rFonts w:ascii="Arial" w:eastAsiaTheme="majorEastAsia" w:hAnsi="Arial"/>
            <w:bCs/>
            <w:color w:val="05507A"/>
            <w:vertAlign w:val="superscript"/>
          </w:rPr>
          <w:t>1</w:t>
        </w:r>
      </w:hyperlink>
      <w:r>
        <w:rPr>
          <w:rStyle w:val="Internetovodkaz"/>
          <w:rFonts w:ascii="Arial" w:eastAsiaTheme="majorEastAsia" w:hAnsi="Arial"/>
          <w:bCs/>
          <w:color w:val="05507A"/>
        </w:rPr>
        <w:t>)</w:t>
      </w:r>
      <w:r>
        <w:t>,</w:t>
      </w:r>
    </w:p>
    <w:p w:rsidR="007D50F0" w:rsidRDefault="00C1222B">
      <w:pPr>
        <w:pStyle w:val="pgnadpis4"/>
        <w:numPr>
          <w:ilvl w:val="3"/>
          <w:numId w:val="1"/>
        </w:numPr>
      </w:pPr>
      <w:r>
        <w:t>poloha vzhledem k záplavovému území, poddolovanému území apod.,</w:t>
      </w:r>
    </w:p>
    <w:p w:rsidR="007D50F0" w:rsidRDefault="00C1222B" w:rsidP="007703B1">
      <w:pPr>
        <w:pStyle w:val="pgnormal"/>
      </w:pPr>
      <w:r>
        <w:t xml:space="preserve">Objekt neleží v záplavovém ani poddolovaném území. </w:t>
      </w:r>
    </w:p>
    <w:p w:rsidR="007D50F0" w:rsidRDefault="00C1222B">
      <w:pPr>
        <w:pStyle w:val="pgnadpis4"/>
        <w:numPr>
          <w:ilvl w:val="3"/>
          <w:numId w:val="1"/>
        </w:numPr>
      </w:pPr>
      <w:r>
        <w:t>vliv stavby na okolní stavby a pozemky, ochrana okolí, vliv stavby na odtokové poměry v území,</w:t>
      </w:r>
    </w:p>
    <w:p w:rsidR="007D50F0" w:rsidRDefault="007703B1" w:rsidP="007703B1">
      <w:pPr>
        <w:pStyle w:val="pgnormal"/>
      </w:pPr>
      <w:r>
        <w:t>Navržené stavební úpravy v interiéru objektu nebudou mít vliv na okolí</w:t>
      </w:r>
      <w:r w:rsidR="00C1222B">
        <w:t xml:space="preserve">. Odtokové poměry se nemění, odvodňované plochy zůstávají stejné. </w:t>
      </w:r>
    </w:p>
    <w:p w:rsidR="007D50F0" w:rsidRDefault="00C1222B">
      <w:pPr>
        <w:pStyle w:val="pgnadpis4"/>
        <w:numPr>
          <w:ilvl w:val="3"/>
          <w:numId w:val="1"/>
        </w:numPr>
      </w:pPr>
      <w:r>
        <w:t>požadavky na asanace, demolice, kácení dřevin,</w:t>
      </w:r>
    </w:p>
    <w:p w:rsidR="007D50F0" w:rsidRDefault="00C1222B" w:rsidP="007703B1">
      <w:pPr>
        <w:pStyle w:val="pgnormal"/>
      </w:pPr>
      <w:r>
        <w:t>V interiéru budou provedeny stavební úpravy a odstranění nenosných konstrukcí</w:t>
      </w:r>
      <w:r w:rsidR="007703B1">
        <w:t xml:space="preserve"> a podlah. </w:t>
      </w:r>
      <w:r>
        <w:t xml:space="preserve"> </w:t>
      </w:r>
    </w:p>
    <w:p w:rsidR="007D50F0" w:rsidRDefault="00C1222B">
      <w:pPr>
        <w:pStyle w:val="pgnadpis4"/>
        <w:numPr>
          <w:ilvl w:val="3"/>
          <w:numId w:val="1"/>
        </w:numPr>
      </w:pPr>
      <w:r>
        <w:t>požadavky na maximální dočasné a trvalé zábory zemědělského půdního fondu nebo pozemků určených k plnění funkce lesa,</w:t>
      </w:r>
    </w:p>
    <w:p w:rsidR="007D50F0" w:rsidRDefault="00C1222B" w:rsidP="007703B1">
      <w:pPr>
        <w:pStyle w:val="pgnormal"/>
      </w:pPr>
      <w:r>
        <w:t>Nedojde k záboru ZPF ani lesních pozemků.</w:t>
      </w:r>
    </w:p>
    <w:p w:rsidR="007D50F0" w:rsidRDefault="00C1222B">
      <w:pPr>
        <w:pStyle w:val="pgnadpis4"/>
        <w:numPr>
          <w:ilvl w:val="3"/>
          <w:numId w:val="1"/>
        </w:numPr>
      </w:pPr>
      <w:r>
        <w:t xml:space="preserve">územně technické </w:t>
      </w:r>
      <w:proofErr w:type="gramStart"/>
      <w:r>
        <w:t>podmínky - zejména</w:t>
      </w:r>
      <w:proofErr w:type="gramEnd"/>
      <w:r>
        <w:t xml:space="preserve"> možnost napojení na stávající dopravní a technickou infrastrukturu, možnost bezbariérového přístupu k navrhované stavbě,</w:t>
      </w:r>
    </w:p>
    <w:p w:rsidR="007D50F0" w:rsidRDefault="00C1222B" w:rsidP="007703B1">
      <w:pPr>
        <w:pStyle w:val="pgnormal"/>
      </w:pPr>
      <w:r>
        <w:t>Přístup ke stavbě a napojení na dopravní a technickou infrastrukturu nevyžadují úpravy a nejsou předmětem projektové dokumentace.</w:t>
      </w:r>
      <w:r w:rsidR="007703B1">
        <w:t xml:space="preserve"> Napojení bude provedeno na stávající areálové rozvody technických sítí v majetku stavebníka. Stavba je napojena na vodovod, elektrickou soustavu NN podzemním kabelem a na kanalizaci.</w:t>
      </w:r>
    </w:p>
    <w:p w:rsidR="007D50F0" w:rsidRDefault="00C1222B">
      <w:pPr>
        <w:pStyle w:val="pgnadpis4"/>
        <w:numPr>
          <w:ilvl w:val="3"/>
          <w:numId w:val="1"/>
        </w:numPr>
      </w:pPr>
      <w:r>
        <w:t>věcné a časové vazby stavby, podmiňující, vyvolané, související investice,</w:t>
      </w:r>
    </w:p>
    <w:p w:rsidR="007D50F0" w:rsidRDefault="00C1222B" w:rsidP="007703B1">
      <w:pPr>
        <w:pStyle w:val="pgnormal"/>
      </w:pPr>
      <w:r>
        <w:t>Provedení stavby nevyžaduje podmíněnou investici a není vázáno na jinou stavbu.</w:t>
      </w:r>
    </w:p>
    <w:p w:rsidR="007D50F0" w:rsidRDefault="00C1222B">
      <w:pPr>
        <w:pStyle w:val="pgnadpis4"/>
        <w:numPr>
          <w:ilvl w:val="3"/>
          <w:numId w:val="1"/>
        </w:numPr>
      </w:pPr>
      <w:r>
        <w:t>seznam pozemků podle katastru nemovitostí, na kterých se stavba provádí,</w:t>
      </w:r>
    </w:p>
    <w:tbl>
      <w:tblPr>
        <w:tblStyle w:val="Mkatabulky"/>
        <w:tblW w:w="9231" w:type="dxa"/>
        <w:tblInd w:w="1247" w:type="dxa"/>
        <w:tblLook w:val="04A0" w:firstRow="1" w:lastRow="0" w:firstColumn="1" w:lastColumn="0" w:noHBand="0" w:noVBand="1"/>
      </w:tblPr>
      <w:tblGrid>
        <w:gridCol w:w="3060"/>
        <w:gridCol w:w="3127"/>
        <w:gridCol w:w="3044"/>
      </w:tblGrid>
      <w:tr w:rsidR="007D50F0">
        <w:tc>
          <w:tcPr>
            <w:tcW w:w="3060" w:type="dxa"/>
            <w:shd w:val="clear" w:color="auto" w:fill="auto"/>
            <w:tcMar>
              <w:left w:w="108" w:type="dxa"/>
            </w:tcMar>
          </w:tcPr>
          <w:p w:rsidR="007D50F0" w:rsidRDefault="00C1222B" w:rsidP="007703B1">
            <w:pPr>
              <w:pStyle w:val="pgnormal"/>
            </w:pPr>
            <w:r>
              <w:t>Obec</w:t>
            </w:r>
          </w:p>
        </w:tc>
        <w:tc>
          <w:tcPr>
            <w:tcW w:w="3127" w:type="dxa"/>
            <w:shd w:val="clear" w:color="auto" w:fill="auto"/>
            <w:tcMar>
              <w:left w:w="108" w:type="dxa"/>
            </w:tcMar>
          </w:tcPr>
          <w:p w:rsidR="007D50F0" w:rsidRDefault="00C1222B" w:rsidP="007703B1">
            <w:pPr>
              <w:pStyle w:val="pgnormal"/>
            </w:pPr>
            <w:r>
              <w:t>Katastrální území</w:t>
            </w:r>
          </w:p>
        </w:tc>
        <w:tc>
          <w:tcPr>
            <w:tcW w:w="3044" w:type="dxa"/>
            <w:shd w:val="clear" w:color="auto" w:fill="auto"/>
            <w:tcMar>
              <w:left w:w="108" w:type="dxa"/>
            </w:tcMar>
          </w:tcPr>
          <w:p w:rsidR="007D50F0" w:rsidRDefault="00C1222B" w:rsidP="007703B1">
            <w:pPr>
              <w:pStyle w:val="pgnormal"/>
            </w:pPr>
            <w:r>
              <w:t>Parcelní číslo</w:t>
            </w:r>
          </w:p>
        </w:tc>
      </w:tr>
      <w:tr w:rsidR="007D50F0">
        <w:tc>
          <w:tcPr>
            <w:tcW w:w="3060" w:type="dxa"/>
            <w:shd w:val="clear" w:color="auto" w:fill="auto"/>
            <w:tcMar>
              <w:left w:w="108" w:type="dxa"/>
            </w:tcMar>
          </w:tcPr>
          <w:p w:rsidR="007D50F0" w:rsidRDefault="007703B1" w:rsidP="007703B1">
            <w:pPr>
              <w:pStyle w:val="pgnormal"/>
            </w:pPr>
            <w:r>
              <w:t>Žabčice</w:t>
            </w:r>
          </w:p>
        </w:tc>
        <w:tc>
          <w:tcPr>
            <w:tcW w:w="3127" w:type="dxa"/>
            <w:shd w:val="clear" w:color="auto" w:fill="auto"/>
            <w:tcMar>
              <w:left w:w="108" w:type="dxa"/>
            </w:tcMar>
          </w:tcPr>
          <w:p w:rsidR="007D50F0" w:rsidRDefault="007703B1" w:rsidP="007703B1">
            <w:pPr>
              <w:pStyle w:val="pgnormal"/>
            </w:pPr>
            <w:r>
              <w:t>Žabčice</w:t>
            </w:r>
          </w:p>
        </w:tc>
        <w:tc>
          <w:tcPr>
            <w:tcW w:w="3044" w:type="dxa"/>
            <w:shd w:val="clear" w:color="auto" w:fill="auto"/>
            <w:tcMar>
              <w:left w:w="108" w:type="dxa"/>
            </w:tcMar>
          </w:tcPr>
          <w:p w:rsidR="007D50F0" w:rsidRDefault="007703B1" w:rsidP="007703B1">
            <w:pPr>
              <w:pStyle w:val="pgnormal"/>
            </w:pPr>
            <w:r>
              <w:t>862</w:t>
            </w:r>
          </w:p>
        </w:tc>
      </w:tr>
    </w:tbl>
    <w:p w:rsidR="007703B1" w:rsidRDefault="00C1222B" w:rsidP="007703B1">
      <w:pPr>
        <w:pStyle w:val="pgnadpis4"/>
        <w:numPr>
          <w:ilvl w:val="3"/>
          <w:numId w:val="1"/>
        </w:numPr>
      </w:pPr>
      <w:r>
        <w:t>seznam pozemků podle katastru nemovitostí, na kterých vznikne ochranné nebo bezpečnostní pásmo.</w:t>
      </w:r>
    </w:p>
    <w:p w:rsidR="007D50F0" w:rsidRDefault="00C1222B" w:rsidP="007703B1">
      <w:pPr>
        <w:pStyle w:val="pgnormal"/>
      </w:pPr>
      <w:r>
        <w:lastRenderedPageBreak/>
        <w:t xml:space="preserve">Stavbou nevznikne ochranné ani bezpečnostní pásmo. </w:t>
      </w:r>
    </w:p>
    <w:p w:rsidR="007D50F0" w:rsidRDefault="00C1222B">
      <w:pPr>
        <w:pStyle w:val="pgnadpis2"/>
        <w:numPr>
          <w:ilvl w:val="1"/>
          <w:numId w:val="1"/>
        </w:numPr>
      </w:pPr>
      <w:r>
        <w:t>Celkový popis stavby</w:t>
      </w:r>
    </w:p>
    <w:p w:rsidR="007D50F0" w:rsidRDefault="00C1222B">
      <w:pPr>
        <w:pStyle w:val="pgnadpis3"/>
        <w:numPr>
          <w:ilvl w:val="2"/>
          <w:numId w:val="1"/>
        </w:numPr>
      </w:pPr>
      <w:r>
        <w:t>Základní charakteristika stavby a jejího užívání</w:t>
      </w:r>
    </w:p>
    <w:p w:rsidR="007D50F0" w:rsidRDefault="00C1222B">
      <w:pPr>
        <w:pStyle w:val="pgnadpis4"/>
        <w:numPr>
          <w:ilvl w:val="3"/>
          <w:numId w:val="1"/>
        </w:numPr>
      </w:pPr>
      <w:r>
        <w:t>nová stavba nebo změna dokončené stavby; u změny stavby údaje o jejich současném stavu, závěry stavebně technického, případně stavebně historického průzkumu a výsledky statického posouzení nosných konstrukcí,</w:t>
      </w:r>
    </w:p>
    <w:p w:rsidR="007703B1" w:rsidRDefault="00C1222B" w:rsidP="007703B1">
      <w:pPr>
        <w:pStyle w:val="pgnormal"/>
      </w:pPr>
      <w:r>
        <w:t>Jedná se o změnu dokončené stavby.</w:t>
      </w:r>
    </w:p>
    <w:p w:rsidR="007D50F0" w:rsidRDefault="007703B1" w:rsidP="007703B1">
      <w:pPr>
        <w:pStyle w:val="pgnormal"/>
      </w:pPr>
      <w:r>
        <w:t xml:space="preserve">Stávající stavba je zemědělským objektem. Nosný systém je kombinovaný stěnový s vnitřním skeletem. Zděné cihelné obvodové stěny doplňuje vnitřní ocelový skelet s centrální chodbou a 2 řadami sloupů s </w:t>
      </w:r>
      <w:proofErr w:type="gramStart"/>
      <w:r>
        <w:t>rozponem </w:t>
      </w:r>
      <w:r w:rsidR="00C1222B">
        <w:t xml:space="preserve"> </w:t>
      </w:r>
      <w:r>
        <w:t>3670</w:t>
      </w:r>
      <w:proofErr w:type="gramEnd"/>
      <w:r>
        <w:t xml:space="preserve"> a 2170 mm. </w:t>
      </w:r>
    </w:p>
    <w:p w:rsidR="007703B1" w:rsidRDefault="007703B1" w:rsidP="007703B1">
      <w:pPr>
        <w:pStyle w:val="pgnormal"/>
      </w:pPr>
      <w:r>
        <w:t xml:space="preserve">Rozsah stavebních úprav nevyžaduje zpracování stavebně-historického průzkumu. V rámci předprojektové přípravy byl proveden průzkum objektu a zaměření stávajícího stavu. Objekt nevykazuje viditelné statické poruchy, na nosných konstrukcích nejsou zřejmé trhliny ani jiné poruchy poukazující na špatný technický stav. Rovněž není patrná nadměrná vlhkost konstrukcí. Lze tedy předpokládat dobrý technický stav nosných konstrukcí nevyžadující sanaci. </w:t>
      </w:r>
    </w:p>
    <w:p w:rsidR="007D50F0" w:rsidRDefault="00C1222B">
      <w:pPr>
        <w:pStyle w:val="pgnadpis4"/>
        <w:numPr>
          <w:ilvl w:val="3"/>
          <w:numId w:val="1"/>
        </w:numPr>
      </w:pPr>
      <w:r>
        <w:t>účel užívání stavby,</w:t>
      </w:r>
    </w:p>
    <w:p w:rsidR="007D50F0" w:rsidRDefault="007703B1" w:rsidP="007703B1">
      <w:pPr>
        <w:pStyle w:val="pgnormal"/>
      </w:pPr>
      <w:r>
        <w:t xml:space="preserve">Zemědělský objekt – účelové zařízení MZLU a konírna. </w:t>
      </w:r>
      <w:r w:rsidR="00C1222B">
        <w:t xml:space="preserve"> </w:t>
      </w:r>
    </w:p>
    <w:p w:rsidR="007D50F0" w:rsidRDefault="00C1222B">
      <w:pPr>
        <w:pStyle w:val="pgnadpis4"/>
        <w:numPr>
          <w:ilvl w:val="3"/>
          <w:numId w:val="1"/>
        </w:numPr>
      </w:pPr>
      <w:r>
        <w:t>trvalá nebo dočasná stavba,</w:t>
      </w:r>
    </w:p>
    <w:p w:rsidR="007D50F0" w:rsidRDefault="00C1222B" w:rsidP="007703B1">
      <w:pPr>
        <w:pStyle w:val="pgnormal"/>
      </w:pPr>
      <w:r>
        <w:t xml:space="preserve">Trvalá stavba. </w:t>
      </w:r>
    </w:p>
    <w:p w:rsidR="007D50F0" w:rsidRDefault="00C1222B">
      <w:pPr>
        <w:pStyle w:val="pgnadpis4"/>
        <w:numPr>
          <w:ilvl w:val="3"/>
          <w:numId w:val="1"/>
        </w:numPr>
      </w:pPr>
      <w:r>
        <w:t>informace o vydaných rozhodnutích o povolení výjimky z technických požadavků na stavby a technických požadavků zabezpečujících bezbariérové užívání stavby,</w:t>
      </w:r>
    </w:p>
    <w:p w:rsidR="007703B1" w:rsidRPr="007703B1" w:rsidRDefault="007703B1" w:rsidP="007703B1">
      <w:pPr>
        <w:pStyle w:val="pgnormal"/>
      </w:pPr>
      <w:r w:rsidRPr="007703B1">
        <w:t>Nebyly vydány rozhodnutí o povolení výjimky.</w:t>
      </w:r>
    </w:p>
    <w:p w:rsidR="007D50F0" w:rsidRDefault="00C1222B">
      <w:pPr>
        <w:pStyle w:val="pgnadpis4"/>
        <w:numPr>
          <w:ilvl w:val="3"/>
          <w:numId w:val="1"/>
        </w:numPr>
      </w:pPr>
      <w:r>
        <w:t>informace o tom, zda a v jakých částech dokumentace jsou zohledněny podmínky závazných stanovisek dotčených orgánů,</w:t>
      </w:r>
    </w:p>
    <w:p w:rsidR="007703B1" w:rsidRDefault="007703B1" w:rsidP="007703B1">
      <w:pPr>
        <w:pStyle w:val="pgnormal"/>
      </w:pPr>
    </w:p>
    <w:p w:rsidR="007D50F0" w:rsidRDefault="00C1222B">
      <w:pPr>
        <w:pStyle w:val="pgnadpis4"/>
        <w:numPr>
          <w:ilvl w:val="3"/>
          <w:numId w:val="1"/>
        </w:numPr>
      </w:pPr>
      <w:r>
        <w:t>ochrana stavby podle jiných právních předpisů</w:t>
      </w:r>
      <w:hyperlink r:id="rId7" w:anchor="f4394031" w:history="1">
        <w:r>
          <w:rPr>
            <w:rStyle w:val="Internetovodkaz"/>
            <w:rFonts w:ascii="Arial" w:eastAsiaTheme="majorEastAsia" w:hAnsi="Arial"/>
            <w:bCs/>
            <w:color w:val="05507A"/>
            <w:vertAlign w:val="superscript"/>
          </w:rPr>
          <w:t>1</w:t>
        </w:r>
      </w:hyperlink>
      <w:r>
        <w:rPr>
          <w:rStyle w:val="Internetovodkaz"/>
          <w:rFonts w:ascii="Arial" w:eastAsiaTheme="majorEastAsia" w:hAnsi="Arial"/>
          <w:bCs/>
          <w:color w:val="05507A"/>
        </w:rPr>
        <w:t>)</w:t>
      </w:r>
      <w:r>
        <w:t>,</w:t>
      </w:r>
    </w:p>
    <w:p w:rsidR="007703B1" w:rsidRDefault="007703B1" w:rsidP="007703B1">
      <w:pPr>
        <w:pStyle w:val="pgnormal"/>
      </w:pPr>
      <w:r>
        <w:t xml:space="preserve">Nevyžaduje. </w:t>
      </w:r>
    </w:p>
    <w:p w:rsidR="007D50F0" w:rsidRDefault="00C1222B">
      <w:pPr>
        <w:pStyle w:val="pgnadpis4"/>
        <w:numPr>
          <w:ilvl w:val="3"/>
          <w:numId w:val="1"/>
        </w:numPr>
      </w:pPr>
      <w:r>
        <w:t xml:space="preserve">navrhované parametry </w:t>
      </w:r>
      <w:proofErr w:type="gramStart"/>
      <w:r>
        <w:t>stavby - zastavěná</w:t>
      </w:r>
      <w:proofErr w:type="gramEnd"/>
      <w:r>
        <w:t xml:space="preserve"> plocha, obestavěný prostor, užitná plocha, počet funkčních jednotek a jejich velikosti apod.,</w:t>
      </w:r>
    </w:p>
    <w:p w:rsidR="007D50F0" w:rsidRPr="007703B1" w:rsidRDefault="007703B1" w:rsidP="007703B1">
      <w:pPr>
        <w:pStyle w:val="pgnormal"/>
        <w:rPr>
          <w:shd w:val="clear" w:color="auto" w:fill="FFFFFF"/>
        </w:rPr>
      </w:pPr>
      <w:r>
        <w:t>Zastavěná plocha stávající budovy</w:t>
      </w:r>
      <w:r>
        <w:rPr>
          <w:rStyle w:val="pgnormalChar"/>
        </w:rPr>
        <w:t xml:space="preserve"> parcelní č. 862</w:t>
      </w:r>
      <w:r>
        <w:rPr>
          <w:rStyle w:val="pgnormalChar"/>
        </w:rPr>
        <w:tab/>
        <w:t>824 m2</w:t>
      </w:r>
    </w:p>
    <w:p w:rsidR="007703B1" w:rsidRDefault="007703B1" w:rsidP="007703B1">
      <w:pPr>
        <w:pStyle w:val="pgnormal"/>
      </w:pPr>
      <w:r>
        <w:t xml:space="preserve">Obestavěný prostor řešené části budovy </w:t>
      </w:r>
      <w:r>
        <w:tab/>
        <w:t>3190 m3</w:t>
      </w:r>
    </w:p>
    <w:p w:rsidR="007703B1" w:rsidRDefault="007703B1" w:rsidP="007703B1">
      <w:pPr>
        <w:pStyle w:val="pgnormal"/>
      </w:pPr>
      <w:r>
        <w:t>Užitná plocha řešené části budovy</w:t>
      </w:r>
      <w:r>
        <w:tab/>
        <w:t>302,3 m2</w:t>
      </w:r>
    </w:p>
    <w:p w:rsidR="007D50F0" w:rsidRDefault="00C1222B">
      <w:pPr>
        <w:pStyle w:val="pgnadpis4"/>
        <w:numPr>
          <w:ilvl w:val="3"/>
          <w:numId w:val="1"/>
        </w:numPr>
      </w:pPr>
      <w:r>
        <w:t xml:space="preserve">základní bilance </w:t>
      </w:r>
      <w:proofErr w:type="gramStart"/>
      <w:r>
        <w:t>stavby - potřeby</w:t>
      </w:r>
      <w:proofErr w:type="gramEnd"/>
      <w:r>
        <w:t xml:space="preserve"> a spotřeby médií a hmot, hospodaření s dešťovou vodou, celkové produkované množství a druhy odpadů a emisí, třída energetické náročnosti budov apod.,</w:t>
      </w:r>
    </w:p>
    <w:p w:rsidR="007703B1" w:rsidRDefault="007703B1" w:rsidP="007703B1">
      <w:pPr>
        <w:pStyle w:val="pgnormal"/>
      </w:pPr>
      <w:r>
        <w:t>Bilance stavby se navrhovanými stavebními úpravami nemění.</w:t>
      </w:r>
    </w:p>
    <w:p w:rsidR="007703B1" w:rsidRDefault="007703B1" w:rsidP="007703B1">
      <w:pPr>
        <w:pStyle w:val="pgnormal"/>
      </w:pPr>
      <w:r>
        <w:t xml:space="preserve">Dešťové vody jsou likvidovány stávajícím způsobem na pozemku investora vsakem v rámci areálu, odvodňovaná plocha je </w:t>
      </w:r>
      <w:proofErr w:type="gramStart"/>
      <w:r>
        <w:t>850m2</w:t>
      </w:r>
      <w:proofErr w:type="gramEnd"/>
      <w:r>
        <w:t xml:space="preserve">. </w:t>
      </w:r>
    </w:p>
    <w:p w:rsidR="007703B1" w:rsidRDefault="007703B1" w:rsidP="007703B1">
      <w:pPr>
        <w:pStyle w:val="pgnormal"/>
      </w:pPr>
      <w:r>
        <w:t xml:space="preserve">Při provozu </w:t>
      </w:r>
      <w:proofErr w:type="spellStart"/>
      <w:r>
        <w:t>zootechického</w:t>
      </w:r>
      <w:proofErr w:type="spellEnd"/>
      <w:r>
        <w:t xml:space="preserve"> výukového zázemí vzniká v prostoru stáje s fixačními kotci biologický odpad z hospodářských zvířat, který je sváděn do jímky, vyvážen a dál využitý v rostlinné výrobě. </w:t>
      </w:r>
    </w:p>
    <w:p w:rsidR="007703B1" w:rsidRDefault="007703B1" w:rsidP="007703B1">
      <w:pPr>
        <w:pStyle w:val="pgnormal"/>
      </w:pPr>
      <w:r>
        <w:t>V prostoru předváděcí místnosti, posluchárny a šaten vzniká běžný komunální odpad.</w:t>
      </w:r>
    </w:p>
    <w:p w:rsidR="007703B1" w:rsidRDefault="007703B1" w:rsidP="007703B1">
      <w:pPr>
        <w:pStyle w:val="pgnormal"/>
      </w:pPr>
      <w:r>
        <w:t>V objektu není umístěn zdroj emisí negativně ovlivňující ovzduší.</w:t>
      </w:r>
    </w:p>
    <w:p w:rsidR="007D50F0" w:rsidRDefault="00C1222B">
      <w:pPr>
        <w:pStyle w:val="pgnadpis4"/>
        <w:numPr>
          <w:ilvl w:val="3"/>
          <w:numId w:val="1"/>
        </w:numPr>
      </w:pPr>
      <w:r>
        <w:t xml:space="preserve">základní předpoklady </w:t>
      </w:r>
      <w:proofErr w:type="gramStart"/>
      <w:r>
        <w:t>výstavby - časové</w:t>
      </w:r>
      <w:proofErr w:type="gramEnd"/>
      <w:r>
        <w:t xml:space="preserve"> údaje o realizaci stavby, členění na etapy,</w:t>
      </w:r>
    </w:p>
    <w:p w:rsidR="007703B1" w:rsidRDefault="007703B1" w:rsidP="007703B1">
      <w:pPr>
        <w:pStyle w:val="pgnormal"/>
      </w:pPr>
      <w:r>
        <w:t xml:space="preserve">Předpokládaná doba výstavby je 3 měsíce průběh v polovině roku 2019. </w:t>
      </w:r>
    </w:p>
    <w:p w:rsidR="007D50F0" w:rsidRDefault="00C1222B">
      <w:pPr>
        <w:pStyle w:val="pgnadpis4"/>
        <w:numPr>
          <w:ilvl w:val="3"/>
          <w:numId w:val="1"/>
        </w:numPr>
      </w:pPr>
      <w:r>
        <w:t>orientační náklady stavby.</w:t>
      </w:r>
    </w:p>
    <w:p w:rsidR="007703B1" w:rsidRDefault="007703B1" w:rsidP="007703B1">
      <w:pPr>
        <w:pStyle w:val="pgnormal"/>
      </w:pPr>
      <w:r>
        <w:t xml:space="preserve">Orientační náklady stavby jsou 5 mil Kč. </w:t>
      </w:r>
    </w:p>
    <w:p w:rsidR="007D50F0" w:rsidRDefault="00C1222B">
      <w:pPr>
        <w:pStyle w:val="pgnadpis3"/>
        <w:numPr>
          <w:ilvl w:val="2"/>
          <w:numId w:val="1"/>
        </w:numPr>
      </w:pPr>
      <w:r>
        <w:t>Celkové urbanistické a architektonické řešení</w:t>
      </w:r>
    </w:p>
    <w:p w:rsidR="007D50F0" w:rsidRDefault="00C1222B">
      <w:pPr>
        <w:pStyle w:val="pgnadpis4"/>
        <w:numPr>
          <w:ilvl w:val="3"/>
          <w:numId w:val="1"/>
        </w:numPr>
      </w:pPr>
      <w:proofErr w:type="gramStart"/>
      <w:r>
        <w:t>urbanismus - územní</w:t>
      </w:r>
      <w:proofErr w:type="gramEnd"/>
      <w:r>
        <w:t xml:space="preserve"> regulace, kompozice prostorového řešení,</w:t>
      </w:r>
    </w:p>
    <w:p w:rsidR="007703B1" w:rsidRDefault="007703B1" w:rsidP="007703B1">
      <w:pPr>
        <w:pStyle w:val="pgnormal"/>
      </w:pPr>
      <w:r>
        <w:lastRenderedPageBreak/>
        <w:t xml:space="preserve">Řešená budova </w:t>
      </w:r>
      <w:proofErr w:type="spellStart"/>
      <w:r>
        <w:t>parc</w:t>
      </w:r>
      <w:proofErr w:type="spellEnd"/>
      <w:r>
        <w:t>. č. 862 se nachází v uzavřeném zemědělském areálu Školního zemědělského podniku. Navazuje na ostatní zemědělské a doplňkové objekty v areálu. Prostorové řešení není předmětem návrhu.</w:t>
      </w:r>
    </w:p>
    <w:p w:rsidR="007D50F0" w:rsidRDefault="00C1222B">
      <w:pPr>
        <w:pStyle w:val="pgnadpis4"/>
        <w:numPr>
          <w:ilvl w:val="3"/>
          <w:numId w:val="1"/>
        </w:numPr>
      </w:pPr>
      <w:r>
        <w:t xml:space="preserve">architektonické </w:t>
      </w:r>
      <w:proofErr w:type="gramStart"/>
      <w:r>
        <w:t>řešení - kompozice</w:t>
      </w:r>
      <w:proofErr w:type="gramEnd"/>
      <w:r>
        <w:t xml:space="preserve"> tvarového řešení, materiálové a barevné řešení.</w:t>
      </w:r>
    </w:p>
    <w:p w:rsidR="007D50F0" w:rsidRPr="007703B1" w:rsidRDefault="007703B1" w:rsidP="007703B1">
      <w:pPr>
        <w:pStyle w:val="pgnormal"/>
        <w:rPr>
          <w:rStyle w:val="pgnormalChar"/>
        </w:rPr>
      </w:pPr>
      <w:r w:rsidRPr="007703B1">
        <w:rPr>
          <w:rStyle w:val="pgnormalChar"/>
        </w:rPr>
        <w:t xml:space="preserve">Stávající budova je zemědělským objektem, přízemní jednolodní stavba obdélníkového půdorysu se sedlovou střechou se sklonem 22°. Výška stavby je 7,2m, délka </w:t>
      </w:r>
      <w:proofErr w:type="gramStart"/>
      <w:r w:rsidRPr="007703B1">
        <w:rPr>
          <w:rStyle w:val="pgnormalChar"/>
        </w:rPr>
        <w:t>76m</w:t>
      </w:r>
      <w:proofErr w:type="gramEnd"/>
      <w:r w:rsidRPr="007703B1">
        <w:rPr>
          <w:rStyle w:val="pgnormalChar"/>
        </w:rPr>
        <w:t xml:space="preserve"> a šířka 10,9m.   </w:t>
      </w:r>
    </w:p>
    <w:p w:rsidR="007D50F0" w:rsidRPr="007703B1" w:rsidRDefault="007703B1" w:rsidP="007703B1">
      <w:pPr>
        <w:pStyle w:val="pgnormal"/>
        <w:rPr>
          <w:rStyle w:val="pgnormalChar"/>
        </w:rPr>
      </w:pPr>
      <w:r w:rsidRPr="007703B1">
        <w:rPr>
          <w:rStyle w:val="pgnormalChar"/>
        </w:rPr>
        <w:t>Fasáda je jednoduchá tvořená bílou vápenocementovou hladkou omítkou, ve výšce nadpraží oken s vystupující římsou. Okna jsou dřevěná, dvoukřídlová horizontálně dělená, barvy hnědé. Střešní krytina z šedých eternitových šablon. Komíny jsou neomítnuté, tvořené režným cihelným zdivem červené barvy. Dveře a vrata jsou dřevěné barvy tmavě hnědé.</w:t>
      </w:r>
    </w:p>
    <w:p w:rsidR="007703B1" w:rsidRPr="007703B1" w:rsidRDefault="007703B1" w:rsidP="007703B1">
      <w:pPr>
        <w:pStyle w:val="pgnormal"/>
        <w:rPr>
          <w:rStyle w:val="pgnormalChar"/>
        </w:rPr>
      </w:pPr>
      <w:r w:rsidRPr="007703B1">
        <w:rPr>
          <w:rStyle w:val="pgnormalChar"/>
        </w:rPr>
        <w:t xml:space="preserve">V interiéru v prostoru stáje jsou betonové a cihelné podlahy, bílé hladké omítky na stěnách i stropech. </w:t>
      </w:r>
    </w:p>
    <w:p w:rsidR="007703B1" w:rsidRPr="007703B1" w:rsidRDefault="007703B1" w:rsidP="007703B1">
      <w:pPr>
        <w:pStyle w:val="pgnormal"/>
        <w:rPr>
          <w:rStyle w:val="pgnormalChar"/>
        </w:rPr>
      </w:pPr>
      <w:r w:rsidRPr="007703B1">
        <w:rPr>
          <w:rStyle w:val="pgnormalChar"/>
        </w:rPr>
        <w:t xml:space="preserve">Ve výukových prostorech a v šatnách jsou hladké vápenocementové omítky stěn i stropů. Podlahy jsou povlakové z PVC. V hygienických místnostech jsou keramické dlažby a obklady stěn. </w:t>
      </w:r>
    </w:p>
    <w:p w:rsidR="007703B1" w:rsidRDefault="007703B1" w:rsidP="007703B1">
      <w:pPr>
        <w:pStyle w:val="pgnormal"/>
      </w:pPr>
      <w:r>
        <w:t xml:space="preserve">Návrh předpokládá opravu omítek stěn a stropů ve všech prostorech, nové omítky budou vápenocementové štukové, barvy bílé. V prostoru stáje bude nová podlaha, epoxidová stěrka se vsypem barvy šedé. Epoxidová stěrka bude rovněž na stěnách do výšky parapetu, tedy cca 1,55m. </w:t>
      </w:r>
    </w:p>
    <w:p w:rsidR="007703B1" w:rsidRDefault="007703B1" w:rsidP="007703B1">
      <w:pPr>
        <w:pStyle w:val="pgnormal"/>
      </w:pPr>
      <w:r>
        <w:t>Výukové prostory a šatny mají podlahu z přírodního linolea barvy zelené. Hygienická zařízení jsou navržena s podlahou opatřenou keramickou dlažbou tmavé barvy a stěnami s velkoformátovým obkladem světlé barvy. Vybavení bílé.</w:t>
      </w:r>
    </w:p>
    <w:p w:rsidR="007703B1" w:rsidRDefault="007703B1" w:rsidP="007703B1">
      <w:pPr>
        <w:pStyle w:val="pgnormal"/>
      </w:pPr>
      <w:r>
        <w:t>Nábytek je navržen v dekoru dřeva.</w:t>
      </w:r>
    </w:p>
    <w:p w:rsidR="007D50F0" w:rsidRDefault="00C1222B">
      <w:pPr>
        <w:pStyle w:val="pgnadpis3"/>
        <w:numPr>
          <w:ilvl w:val="2"/>
          <w:numId w:val="1"/>
        </w:numPr>
      </w:pPr>
      <w:r>
        <w:t>Celkové provozní řešení, technologie výroby</w:t>
      </w:r>
    </w:p>
    <w:p w:rsidR="007D50F0" w:rsidRDefault="00C1222B">
      <w:pPr>
        <w:pStyle w:val="pgnadpis3"/>
        <w:numPr>
          <w:ilvl w:val="2"/>
          <w:numId w:val="1"/>
        </w:numPr>
      </w:pPr>
      <w:r>
        <w:t>Bezbariérové užívání stavby</w:t>
      </w:r>
    </w:p>
    <w:p w:rsidR="007D50F0" w:rsidRDefault="00C1222B" w:rsidP="007703B1">
      <w:pPr>
        <w:pStyle w:val="pgnormal"/>
      </w:pPr>
      <w:r>
        <w:t>Zásady řešení přístupnosti a užívání stavby osobami se sníženou schopností pohybu nebo orientace včetně údajů o podmínkách pro výkon práce osob se zdravotním postižením.</w:t>
      </w:r>
    </w:p>
    <w:p w:rsidR="007D50F0" w:rsidRDefault="007703B1" w:rsidP="007703B1">
      <w:pPr>
        <w:pStyle w:val="pgnormal"/>
      </w:pPr>
      <w:r>
        <w:t xml:space="preserve">Objekt je přístupný z úrovně okolního terénu, vstup je bezbariérový. Venkovní plochy nejsou předmětem řešení. Stávající stavba nebyla řešena bezbariérově. Nově je navržena záchodová kabina v bezbariérovém </w:t>
      </w:r>
      <w:proofErr w:type="spellStart"/>
      <w:r>
        <w:t>stavdardu</w:t>
      </w:r>
      <w:proofErr w:type="spellEnd"/>
      <w:r>
        <w:t xml:space="preserve">, přístupná z chodby. Chodby jsou šířky 1980 mm, ve zúžených částech je průchod min. 1200 mm. Dveře jsou navrženy š. </w:t>
      </w:r>
      <w:proofErr w:type="gramStart"/>
      <w:r>
        <w:t>800mm</w:t>
      </w:r>
      <w:proofErr w:type="gramEnd"/>
      <w:r>
        <w:t xml:space="preserve">. Veškeré výukové prostory jsou na jednom podlaží, nejsou navrženy změny výškové úrovně. </w:t>
      </w:r>
    </w:p>
    <w:p w:rsidR="007D50F0" w:rsidRDefault="00C1222B">
      <w:pPr>
        <w:pStyle w:val="pgnadpis3"/>
        <w:numPr>
          <w:ilvl w:val="2"/>
          <w:numId w:val="1"/>
        </w:numPr>
      </w:pPr>
      <w:r>
        <w:t>Bezpečnost při užívání stavby</w:t>
      </w:r>
    </w:p>
    <w:p w:rsidR="007D50F0" w:rsidRDefault="00C1222B" w:rsidP="007703B1">
      <w:pPr>
        <w:pStyle w:val="pgnormal"/>
      </w:pPr>
      <w:r>
        <w:t xml:space="preserve">Stavba je navržena a provedena takovým způsobem, aby při jejím užívání nebo provozu nevznikalo nepřijatelné nebezpečí nehod nebo poškození, např. uklouznutím, pádem, nárazem, popálením, zásahem elektrickým proudem, zranění výbuchem a vloupání. </w:t>
      </w:r>
    </w:p>
    <w:p w:rsidR="007D50F0" w:rsidRDefault="00C1222B" w:rsidP="007703B1">
      <w:pPr>
        <w:pStyle w:val="pgnormal"/>
      </w:pPr>
      <w:r>
        <w:t>Stavební výrobky musí být v souladu s nařízením EP a Rady EU 305/2011 o stavebních výrobcích a nařízením vlády č. 163/2002 Sb. i č. 190/2002 Sb.</w:t>
      </w:r>
    </w:p>
    <w:p w:rsidR="007D50F0" w:rsidRDefault="00C1222B" w:rsidP="007703B1">
      <w:pPr>
        <w:pStyle w:val="pgnormal"/>
      </w:pPr>
      <w:r>
        <w:t>Riziko I A: Pády následkem uklouznutí – pro podlahy budou použity výrobky s normovou skluzností, Kluznost podlah bude se součinitelem smykového tření větším než 0,5</w:t>
      </w:r>
      <w:r w:rsidR="007703B1">
        <w:t>.</w:t>
      </w:r>
    </w:p>
    <w:p w:rsidR="007D50F0" w:rsidRDefault="00C1222B" w:rsidP="007703B1">
      <w:pPr>
        <w:pStyle w:val="pgnormal"/>
      </w:pPr>
      <w:r>
        <w:t xml:space="preserve">Riziko </w:t>
      </w:r>
      <w:proofErr w:type="gramStart"/>
      <w:r>
        <w:t>I</w:t>
      </w:r>
      <w:proofErr w:type="gramEnd"/>
      <w:r>
        <w:t xml:space="preserve"> B: Pády následkem zakopnutí/klopýtnutí – prostory jsou dostatečně osvětleny, v únikových cestách je navrženo nouzové osvětlení</w:t>
      </w:r>
    </w:p>
    <w:p w:rsidR="007D50F0" w:rsidRDefault="00C1222B" w:rsidP="007703B1">
      <w:pPr>
        <w:pStyle w:val="pgnormal"/>
      </w:pPr>
      <w:r>
        <w:t xml:space="preserve">Riziko </w:t>
      </w:r>
      <w:proofErr w:type="gramStart"/>
      <w:r>
        <w:t>I</w:t>
      </w:r>
      <w:proofErr w:type="gramEnd"/>
      <w:r>
        <w:t xml:space="preserve"> C: Pády způsobené výškovými rozdíly a náhlými poklesy – </w:t>
      </w:r>
      <w:r w:rsidR="007703B1">
        <w:t>ve stavbě se nenachází výškové rozdíly</w:t>
      </w:r>
      <w:r>
        <w:t>.</w:t>
      </w:r>
    </w:p>
    <w:p w:rsidR="007D50F0" w:rsidRDefault="00C1222B" w:rsidP="007703B1">
      <w:pPr>
        <w:pStyle w:val="pgnormal"/>
      </w:pPr>
      <w:r>
        <w:t>Riziko II. Přímé nárazy – je respektována minimální podchodná výška 2,1m</w:t>
      </w:r>
      <w:r w:rsidR="007703B1">
        <w:t>.</w:t>
      </w:r>
    </w:p>
    <w:p w:rsidR="007D50F0" w:rsidRDefault="00C1222B" w:rsidP="007703B1">
      <w:pPr>
        <w:pStyle w:val="pgnormal"/>
      </w:pPr>
      <w:r>
        <w:t>Riziko III. Popálení</w:t>
      </w:r>
    </w:p>
    <w:p w:rsidR="007D50F0" w:rsidRDefault="00C1222B" w:rsidP="007703B1">
      <w:pPr>
        <w:pStyle w:val="pgnormal"/>
      </w:pPr>
      <w:r>
        <w:t>Je vyloučen kontakt s horkými povrchy a zamezen přístup do technických místností nepovolaným osobám.</w:t>
      </w:r>
    </w:p>
    <w:p w:rsidR="007D50F0" w:rsidRDefault="00C1222B" w:rsidP="007703B1">
      <w:pPr>
        <w:pStyle w:val="pgnormal"/>
      </w:pPr>
      <w:r>
        <w:t>Riziko IV. Usmrcení a úrazy elektrickým proudem</w:t>
      </w:r>
    </w:p>
    <w:p w:rsidR="007D50F0" w:rsidRDefault="00C1222B" w:rsidP="007703B1">
      <w:pPr>
        <w:pStyle w:val="pgnormal"/>
      </w:pPr>
      <w:r>
        <w:t xml:space="preserve">Elektrické rozvody a zařízení budou provedena dle platných norem.  </w:t>
      </w:r>
    </w:p>
    <w:p w:rsidR="007D50F0" w:rsidRDefault="00C1222B" w:rsidP="007703B1">
      <w:pPr>
        <w:pStyle w:val="pgnormal"/>
      </w:pPr>
      <w:r>
        <w:t>Riziko V. Výbuchy</w:t>
      </w:r>
    </w:p>
    <w:p w:rsidR="007D50F0" w:rsidRDefault="00C1222B" w:rsidP="007703B1">
      <w:pPr>
        <w:pStyle w:val="pgnormal"/>
      </w:pPr>
      <w:r>
        <w:t xml:space="preserve">Rozvody plynu budou provedeny dle platných norem. </w:t>
      </w:r>
    </w:p>
    <w:p w:rsidR="007D50F0" w:rsidRDefault="00C1222B" w:rsidP="007703B1">
      <w:pPr>
        <w:pStyle w:val="pgnormal"/>
      </w:pPr>
      <w:r>
        <w:t>Riziko VI. Nehody způsobené pohybujícími se vozidly</w:t>
      </w:r>
    </w:p>
    <w:p w:rsidR="007D50F0" w:rsidRDefault="00C1222B" w:rsidP="007703B1">
      <w:pPr>
        <w:pStyle w:val="pgnormal"/>
      </w:pPr>
      <w:r>
        <w:t>Dopravní řešení ploch kolem objektu je provedeno dle platných norem.</w:t>
      </w:r>
    </w:p>
    <w:p w:rsidR="007D50F0" w:rsidRDefault="00C1222B">
      <w:pPr>
        <w:pStyle w:val="pgnadpis3"/>
        <w:numPr>
          <w:ilvl w:val="2"/>
          <w:numId w:val="1"/>
        </w:numPr>
      </w:pPr>
      <w:r>
        <w:lastRenderedPageBreak/>
        <w:t>Základní charakteristika objektů</w:t>
      </w:r>
    </w:p>
    <w:p w:rsidR="007D50F0" w:rsidRDefault="00C1222B">
      <w:pPr>
        <w:pStyle w:val="pgnadpis4"/>
        <w:numPr>
          <w:ilvl w:val="3"/>
          <w:numId w:val="1"/>
        </w:numPr>
      </w:pPr>
      <w:r>
        <w:t>stavební řešení,</w:t>
      </w:r>
    </w:p>
    <w:p w:rsidR="007D50F0" w:rsidRDefault="00C1222B" w:rsidP="007703B1">
      <w:pPr>
        <w:pStyle w:val="pgnormal"/>
      </w:pPr>
      <w:r>
        <w:t>Hmotové a architektonické řešení vychází z prostorových možností stávající stavby.</w:t>
      </w:r>
    </w:p>
    <w:p w:rsidR="009A5504" w:rsidRDefault="009A5504" w:rsidP="007703B1">
      <w:pPr>
        <w:pStyle w:val="pgnormal"/>
      </w:pPr>
      <w:r>
        <w:t>Dispoziční řešení skladu a reprodukční stáje (</w:t>
      </w:r>
      <w:proofErr w:type="spellStart"/>
      <w:r>
        <w:t>m.č</w:t>
      </w:r>
      <w:proofErr w:type="spellEnd"/>
      <w:r>
        <w:t>. 112 a 113) zůstane zachováno, pouze v </w:t>
      </w:r>
      <w:proofErr w:type="spellStart"/>
      <w:r>
        <w:t>m.č</w:t>
      </w:r>
      <w:proofErr w:type="spellEnd"/>
      <w:r>
        <w:t xml:space="preserve">. 112 dojde k odbourání krmných žlabů a umístění 4 ks fixačních klecí pro skot.  </w:t>
      </w:r>
    </w:p>
    <w:p w:rsidR="009A5504" w:rsidRDefault="009A5504" w:rsidP="007703B1">
      <w:pPr>
        <w:pStyle w:val="pgnormal"/>
      </w:pPr>
      <w:r>
        <w:t xml:space="preserve">Ve výukové části bude kompletně změněno dispoziční řešení. Zachována zůstane přednášková místnost. </w:t>
      </w:r>
      <w:r w:rsidR="00B4781A">
        <w:t xml:space="preserve">Nově bude zřízena centrální chodba od hlavního vstupu, ze které budou přístupné šatny pro studenty s hygienickým zařízením, kabinet pro vyučující s hygienickým zařízením a kuchyňka.   </w:t>
      </w:r>
      <w:r>
        <w:t xml:space="preserve"> </w:t>
      </w:r>
    </w:p>
    <w:p w:rsidR="007D50F0" w:rsidRDefault="000948F8" w:rsidP="007703B1">
      <w:pPr>
        <w:pStyle w:val="pgnormal"/>
      </w:pPr>
      <w:r>
        <w:t>V</w:t>
      </w:r>
      <w:r w:rsidR="009A5504">
        <w:t> </w:t>
      </w:r>
      <w:r>
        <w:t>prostoru</w:t>
      </w:r>
      <w:r w:rsidR="009A5504">
        <w:t xml:space="preserve"> skladu m.č.113 je navržena oprava podlah, bude zde provedena nová betonová podlaha a opraveny omítky stropů a stěn. V</w:t>
      </w:r>
      <w:r>
        <w:t xml:space="preserve"> reprodukční stáj</w:t>
      </w:r>
      <w:r w:rsidR="009A5504">
        <w:t>i</w:t>
      </w:r>
      <w:r>
        <w:t xml:space="preserve"> </w:t>
      </w:r>
      <w:proofErr w:type="spellStart"/>
      <w:r>
        <w:t>m.č</w:t>
      </w:r>
      <w:proofErr w:type="spellEnd"/>
      <w:r>
        <w:t xml:space="preserve">. 112 </w:t>
      </w:r>
      <w:r w:rsidR="009A5504">
        <w:t xml:space="preserve">budou vybourány krmné žlaby podél obvodových stěn, rozebrány stávající podlahy a otlučeny omítky. Nové podlahy jsou navrženy betonové s voděodolnou protiskluznou stěrkou se vsypem, stěny do výšky parapetu omyvatelné. Strop a stěny omítnuté štukovou omítkou barvy bílé.  </w:t>
      </w:r>
    </w:p>
    <w:p w:rsidR="007D50F0" w:rsidRDefault="00C1222B">
      <w:pPr>
        <w:pStyle w:val="pgnadpis4"/>
        <w:numPr>
          <w:ilvl w:val="3"/>
          <w:numId w:val="1"/>
        </w:numPr>
      </w:pPr>
      <w:r>
        <w:t>konstrukční a materiálové řešení,</w:t>
      </w:r>
    </w:p>
    <w:p w:rsidR="00B4781A" w:rsidRDefault="00B4781A" w:rsidP="00B4781A">
      <w:pPr>
        <w:pStyle w:val="pgnormal"/>
        <w:rPr>
          <w:rStyle w:val="pgnormalChar"/>
        </w:rPr>
      </w:pPr>
      <w:r w:rsidRPr="007703B1">
        <w:rPr>
          <w:rStyle w:val="pgnormalChar"/>
        </w:rPr>
        <w:t xml:space="preserve">Stávající budova je přízemní stavba obdélníkového půdorysu se sedlovou střechou se sklonem 22°. Výška stavby je 7,2m, délka </w:t>
      </w:r>
      <w:proofErr w:type="gramStart"/>
      <w:r w:rsidRPr="007703B1">
        <w:rPr>
          <w:rStyle w:val="pgnormalChar"/>
        </w:rPr>
        <w:t>76m</w:t>
      </w:r>
      <w:proofErr w:type="gramEnd"/>
      <w:r w:rsidRPr="007703B1">
        <w:rPr>
          <w:rStyle w:val="pgnormalChar"/>
        </w:rPr>
        <w:t xml:space="preserve"> a šířka 10,9m. </w:t>
      </w:r>
    </w:p>
    <w:p w:rsidR="00E75C62" w:rsidRDefault="00B4781A" w:rsidP="00B4781A">
      <w:pPr>
        <w:pStyle w:val="pgnormal"/>
        <w:rPr>
          <w:rStyle w:val="pgnormalChar"/>
        </w:rPr>
      </w:pPr>
      <w:r>
        <w:rPr>
          <w:rStyle w:val="pgnormalChar"/>
        </w:rPr>
        <w:t xml:space="preserve">Nosná konstrukce je kombinovaná stěnová a skeletová. Obvodové nosné stěny </w:t>
      </w:r>
      <w:proofErr w:type="spellStart"/>
      <w:r>
        <w:rPr>
          <w:rStyle w:val="pgnormalChar"/>
        </w:rPr>
        <w:t>tl</w:t>
      </w:r>
      <w:proofErr w:type="spellEnd"/>
      <w:r>
        <w:rPr>
          <w:rStyle w:val="pgnormalChar"/>
        </w:rPr>
        <w:t>. 650-700</w:t>
      </w:r>
      <w:r w:rsidR="00E75C62">
        <w:rPr>
          <w:rStyle w:val="pgnormalChar"/>
        </w:rPr>
        <w:t xml:space="preserve"> </w:t>
      </w:r>
      <w:r>
        <w:rPr>
          <w:rStyle w:val="pgnormalChar"/>
        </w:rPr>
        <w:t xml:space="preserve">mm jsou zděné z pálených cihel. Vnitřní </w:t>
      </w:r>
      <w:r w:rsidR="00E75C62">
        <w:rPr>
          <w:rStyle w:val="pgnormalChar"/>
        </w:rPr>
        <w:t xml:space="preserve">skelet je tvořen sloupy průřezu 220 x 220 mm umístěných ve dvou řadách podél centrální chodby. Rozpon středního pole je 2170 mm, rozpon obou krajních polí 3670 mm. Osově jsou sloupy vzdáleny 3290 mm. </w:t>
      </w:r>
    </w:p>
    <w:p w:rsidR="00E75C62" w:rsidRDefault="00E75C62" w:rsidP="00B4781A">
      <w:pPr>
        <w:pStyle w:val="pgnormal"/>
        <w:rPr>
          <w:rStyle w:val="pgnormalChar"/>
        </w:rPr>
      </w:pPr>
      <w:r>
        <w:rPr>
          <w:rStyle w:val="pgnormalChar"/>
        </w:rPr>
        <w:t xml:space="preserve">Vodorovná konstrukce v podobě stropu nad 1.NP je tvořena ocelovými válcovanými nosníky s výplní keramickými deskami </w:t>
      </w:r>
      <w:proofErr w:type="spellStart"/>
      <w:r>
        <w:rPr>
          <w:rStyle w:val="pgnormalChar"/>
        </w:rPr>
        <w:t>Hurdis</w:t>
      </w:r>
      <w:proofErr w:type="spellEnd"/>
      <w:r>
        <w:rPr>
          <w:rStyle w:val="pgnormalChar"/>
        </w:rPr>
        <w:t>. Ocelové nosníky jsou orientovány příčně a uloženy na obvodové stěny a na průvlaky nad řadou sloupů.</w:t>
      </w:r>
    </w:p>
    <w:p w:rsidR="00E75C62" w:rsidRDefault="00E75C62" w:rsidP="00B4781A">
      <w:pPr>
        <w:pStyle w:val="pgnormal"/>
        <w:rPr>
          <w:rStyle w:val="pgnormalChar"/>
        </w:rPr>
      </w:pPr>
      <w:r>
        <w:rPr>
          <w:rStyle w:val="pgnormalChar"/>
        </w:rPr>
        <w:t xml:space="preserve">Konstrukce krovu je dřevěná s 2 středními vaznicemi a pozednicemi, na které jsou uloženy krokve. Střešní krytina je z eternitových šablon šedé barvy. </w:t>
      </w:r>
    </w:p>
    <w:p w:rsidR="00B4781A" w:rsidRPr="007703B1" w:rsidRDefault="00E75C62" w:rsidP="00B4781A">
      <w:pPr>
        <w:pStyle w:val="pgnormal"/>
        <w:rPr>
          <w:rStyle w:val="pgnormalChar"/>
        </w:rPr>
      </w:pPr>
      <w:r>
        <w:rPr>
          <w:rStyle w:val="pgnormalChar"/>
        </w:rPr>
        <w:t xml:space="preserve">V řešeném prostoru jsou dva komíny, které zůstanou zachovány.   </w:t>
      </w:r>
      <w:r w:rsidR="00B4781A" w:rsidRPr="007703B1">
        <w:rPr>
          <w:rStyle w:val="pgnormalChar"/>
        </w:rPr>
        <w:t xml:space="preserve">  </w:t>
      </w:r>
    </w:p>
    <w:p w:rsidR="007D50F0" w:rsidRDefault="00E75C62" w:rsidP="007703B1">
      <w:pPr>
        <w:pStyle w:val="pgnormal"/>
      </w:pPr>
      <w:r>
        <w:t xml:space="preserve">Návrh v prostoru stájí spočívá zejména v opravě interiérových povrchů a ve výukové části ve změně dispozice.  </w:t>
      </w:r>
      <w:r w:rsidR="00C1222B">
        <w:t xml:space="preserve"> </w:t>
      </w:r>
    </w:p>
    <w:p w:rsidR="00C6077B" w:rsidRDefault="00C6077B" w:rsidP="007703B1">
      <w:pPr>
        <w:pStyle w:val="pgnormal"/>
      </w:pPr>
      <w:r>
        <w:t>V</w:t>
      </w:r>
      <w:r>
        <w:t>e</w:t>
      </w:r>
      <w:r>
        <w:t xml:space="preserve"> skladu m.č.113 je navržena oprava podlah, bude zde provedena nová betonová podlaha a opraveny omítky stropů a stěn. V reprodukční stáji </w:t>
      </w:r>
      <w:proofErr w:type="spellStart"/>
      <w:r>
        <w:t>m.č</w:t>
      </w:r>
      <w:proofErr w:type="spellEnd"/>
      <w:r>
        <w:t>. 112 budou vybourány krmné žlaby podél obvodových stěn, rozebrány stávající podlahy a otlučeny omítky. Nové podlahy jsou navrženy betonové s voděodolnou protiskluznou stěrkou se vsypem, stěny do výšky parapetu omyvatelné. Strop a stěny omítnuté štukovou omítkou barvy bílé.</w:t>
      </w:r>
      <w:r>
        <w:t xml:space="preserve"> </w:t>
      </w:r>
    </w:p>
    <w:p w:rsidR="00C6077B" w:rsidRDefault="00C6077B" w:rsidP="007703B1">
      <w:pPr>
        <w:pStyle w:val="pgnormal"/>
      </w:pPr>
      <w:r>
        <w:t xml:space="preserve">Ve výukové části budou kompletně odstraněny podlahy a omítky. Dále demontovány všechny zařizovací předměty, odstraněny obklady, vybourány nenosné zděné příčky. Zachovány budou komíny a příčka v </w:t>
      </w:r>
      <w:proofErr w:type="spellStart"/>
      <w:r>
        <w:t>m.č</w:t>
      </w:r>
      <w:proofErr w:type="spellEnd"/>
      <w:r>
        <w:t xml:space="preserve">. 111. </w:t>
      </w:r>
    </w:p>
    <w:p w:rsidR="008D5A70" w:rsidRDefault="00C6077B" w:rsidP="007703B1">
      <w:pPr>
        <w:pStyle w:val="pgnormal"/>
      </w:pPr>
      <w:r>
        <w:t xml:space="preserve">Nově jsou navrženy příčky z pórobetonových tvárnic </w:t>
      </w:r>
      <w:proofErr w:type="spellStart"/>
      <w:r>
        <w:t>tl</w:t>
      </w:r>
      <w:proofErr w:type="spellEnd"/>
      <w:r>
        <w:t>. 150 a 100 mm. Na stávající podlahy bude provedena nová hydroizolace, litý potěr na bázi cementu a položena povlaková krytina</w:t>
      </w:r>
      <w:r w:rsidR="00904791">
        <w:t xml:space="preserve"> z přírodního linolea</w:t>
      </w:r>
      <w:r>
        <w:t xml:space="preserve">. </w:t>
      </w:r>
      <w:r w:rsidR="008D5A70">
        <w:t xml:space="preserve">V hygienických místnostech keramické dlažby. </w:t>
      </w:r>
    </w:p>
    <w:p w:rsidR="008D5A70" w:rsidRDefault="008D5A70" w:rsidP="007703B1">
      <w:pPr>
        <w:pStyle w:val="pgnormal"/>
      </w:pPr>
      <w:r>
        <w:t xml:space="preserve">Stěny opatřeny novou štukovou omítkou, na stropech opravena stávající omítka. Pod stropem bude proveden zavěšený podhled krytý sádrokartonovými deskami </w:t>
      </w:r>
      <w:proofErr w:type="spellStart"/>
      <w:r>
        <w:t>tl</w:t>
      </w:r>
      <w:proofErr w:type="spellEnd"/>
      <w:r>
        <w:t xml:space="preserve">. </w:t>
      </w:r>
      <w:proofErr w:type="gramStart"/>
      <w:r>
        <w:t>15mm</w:t>
      </w:r>
      <w:proofErr w:type="gramEnd"/>
      <w:r>
        <w:t xml:space="preserve">. </w:t>
      </w:r>
    </w:p>
    <w:p w:rsidR="007D50F0" w:rsidRDefault="00C1222B">
      <w:pPr>
        <w:pStyle w:val="pgnadpis4"/>
        <w:numPr>
          <w:ilvl w:val="3"/>
          <w:numId w:val="1"/>
        </w:numPr>
      </w:pPr>
      <w:r>
        <w:t>mechanická odolnost a stabilita.</w:t>
      </w:r>
    </w:p>
    <w:p w:rsidR="008D5A70" w:rsidRDefault="008D5A70" w:rsidP="008D5A70">
      <w:pPr>
        <w:pStyle w:val="pgnormal"/>
      </w:pPr>
      <w:r>
        <w:t>V rámci rekonstrukce nebude zasahováno do nosných konstrukcí stavby. Dojde k odbourání nenosných příček</w:t>
      </w:r>
      <w:r w:rsidR="00904791">
        <w:t>. Nosná vnitřní skeletová konstrukce bude zachována. Do obvodových stěn není zasahováno. Stávající technický stav stavebních konstrukcí je dobrý, v žádné části nejsou patrné poruchy, trhliny nebo jiné známky poukazující na špatný stavebně technický stav konstrukcí.</w:t>
      </w:r>
    </w:p>
    <w:p w:rsidR="007D50F0" w:rsidRDefault="00C1222B">
      <w:pPr>
        <w:pStyle w:val="pgnadpis3"/>
        <w:numPr>
          <w:ilvl w:val="2"/>
          <w:numId w:val="1"/>
        </w:numPr>
      </w:pPr>
      <w:r>
        <w:t>Základní charakteristika technických a technologických zařízení</w:t>
      </w:r>
    </w:p>
    <w:p w:rsidR="007D50F0" w:rsidRDefault="00C1222B">
      <w:pPr>
        <w:pStyle w:val="pgnadpis4"/>
        <w:numPr>
          <w:ilvl w:val="3"/>
          <w:numId w:val="1"/>
        </w:numPr>
      </w:pPr>
      <w:r>
        <w:t>technické řešení,</w:t>
      </w:r>
    </w:p>
    <w:p w:rsidR="007D50F0" w:rsidRDefault="00C1222B" w:rsidP="007703B1">
      <w:pPr>
        <w:pStyle w:val="pgnadpisnormal"/>
      </w:pPr>
      <w:r>
        <w:t>Vytápění</w:t>
      </w:r>
    </w:p>
    <w:p w:rsidR="000726CE" w:rsidRPr="000726CE" w:rsidRDefault="000726CE" w:rsidP="000726CE">
      <w:pPr>
        <w:pStyle w:val="pgnormal"/>
        <w:rPr>
          <w:rStyle w:val="pgnormalChar"/>
        </w:rPr>
      </w:pPr>
      <w:r w:rsidRPr="000726CE">
        <w:rPr>
          <w:rStyle w:val="pgnormalChar"/>
        </w:rPr>
        <w:t xml:space="preserve">Vytápění stávajícího objektu je řešeno akumulačními elektrickými kamny. </w:t>
      </w:r>
    </w:p>
    <w:p w:rsidR="000726CE" w:rsidRDefault="000726CE" w:rsidP="000726CE">
      <w:pPr>
        <w:pStyle w:val="pgnormal"/>
      </w:pPr>
      <w:r>
        <w:lastRenderedPageBreak/>
        <w:t xml:space="preserve">Nově je navrženo vytápění elektrickými sálavými panely. Panely budou umístěny ve výukových prostorech </w:t>
      </w:r>
      <w:proofErr w:type="spellStart"/>
      <w:r>
        <w:t>m.č</w:t>
      </w:r>
      <w:proofErr w:type="spellEnd"/>
      <w:r>
        <w:t xml:space="preserve">. 111 a 110, v šatnách a hygienických místnostech. Prostor reprodukční stáje a přípravny není vytápěn. </w:t>
      </w:r>
    </w:p>
    <w:p w:rsidR="007D50F0" w:rsidRDefault="00C1222B" w:rsidP="007703B1">
      <w:pPr>
        <w:pStyle w:val="pgnormal"/>
      </w:pPr>
      <w:r>
        <w:t xml:space="preserve">U všech </w:t>
      </w:r>
      <w:proofErr w:type="gramStart"/>
      <w:r>
        <w:t>regulovaných  zařízení</w:t>
      </w:r>
      <w:proofErr w:type="gramEnd"/>
      <w:r>
        <w:t xml:space="preserve"> a dálkově ovládaných okruhů se předpokládá ovládání z panelu M+R s</w:t>
      </w:r>
      <w:r w:rsidR="000726CE">
        <w:t> </w:t>
      </w:r>
      <w:r>
        <w:t>možností</w:t>
      </w:r>
      <w:r w:rsidR="000726CE">
        <w:t xml:space="preserve"> </w:t>
      </w:r>
      <w:r>
        <w:t>místního</w:t>
      </w:r>
      <w:r w:rsidR="000726CE">
        <w:t xml:space="preserve"> </w:t>
      </w:r>
      <w:r>
        <w:t xml:space="preserve">a dálkového ovládání.  </w:t>
      </w:r>
    </w:p>
    <w:p w:rsidR="007D50F0" w:rsidRDefault="00C1222B" w:rsidP="007703B1">
      <w:pPr>
        <w:pStyle w:val="pgnadpisnormal"/>
      </w:pPr>
      <w:r>
        <w:t>Elektroinstalace</w:t>
      </w:r>
    </w:p>
    <w:p w:rsidR="007D50F0" w:rsidRDefault="00376855" w:rsidP="007703B1">
      <w:pPr>
        <w:pStyle w:val="pgnormal"/>
      </w:pPr>
      <w:r>
        <w:t>Elektroinstalace bude provedena kompletně nová dle platných ČSN</w:t>
      </w:r>
      <w:r w:rsidR="00C1222B">
        <w:t>.</w:t>
      </w:r>
      <w:r>
        <w:t xml:space="preserve"> Připojení je ve stávající skříni rozvaděče na fasádě objektu. Vnitřní instalace a jističe budou provedeny nově. </w:t>
      </w:r>
    </w:p>
    <w:p w:rsidR="007D50F0" w:rsidRDefault="00C1222B" w:rsidP="007703B1">
      <w:pPr>
        <w:pStyle w:val="pgnadpisnormal"/>
      </w:pPr>
      <w:r>
        <w:t>Zdravotně-technické instalace</w:t>
      </w:r>
    </w:p>
    <w:p w:rsidR="007D50F0" w:rsidRDefault="00376855" w:rsidP="007703B1">
      <w:pPr>
        <w:pStyle w:val="pgnormal"/>
      </w:pPr>
      <w:r>
        <w:t>Stávající objekt je připojen na pitnou vodu a na kanalizaci. Nové vnitřní rozvody budou napojeny na stávající přípojky. Účel užívání se nemění, nepředpokládá se n</w:t>
      </w:r>
      <w:r w:rsidR="00C1222B">
        <w:t>ár</w:t>
      </w:r>
      <w:r>
        <w:t>ů</w:t>
      </w:r>
      <w:r w:rsidR="00C1222B">
        <w:t>st spotřeby vody.</w:t>
      </w:r>
    </w:p>
    <w:p w:rsidR="00104D0E" w:rsidRDefault="00376855" w:rsidP="007703B1">
      <w:pPr>
        <w:pStyle w:val="pgnormal"/>
      </w:pPr>
      <w:r>
        <w:t>Vnitřní vodovod bude proveden z plastu PP-RCT. Umístění v podhledech a ve svislých drážkách ve zdivu. Potrubí SV bude tepelně izolováno.</w:t>
      </w:r>
      <w:r w:rsidR="00104D0E">
        <w:t xml:space="preserve"> </w:t>
      </w:r>
    </w:p>
    <w:p w:rsidR="00376855" w:rsidRDefault="00104D0E" w:rsidP="007703B1">
      <w:pPr>
        <w:pStyle w:val="pgnormal"/>
      </w:pPr>
      <w:r>
        <w:t xml:space="preserve">Vnitřní kanalizace bude provedena pod podlahou z PVC KG potrubí, rozvody nad podlahou z potrubí PP HT. </w:t>
      </w:r>
      <w:r w:rsidR="00376855">
        <w:t xml:space="preserve">   </w:t>
      </w:r>
    </w:p>
    <w:p w:rsidR="007D50F0" w:rsidRDefault="00C1222B" w:rsidP="007703B1">
      <w:pPr>
        <w:pStyle w:val="pgnadpisnormal"/>
      </w:pPr>
      <w:r>
        <w:t xml:space="preserve">Vzduchotechnika </w:t>
      </w:r>
    </w:p>
    <w:p w:rsidR="007D50F0" w:rsidRDefault="00C1222B" w:rsidP="007703B1">
      <w:pPr>
        <w:pStyle w:val="pgnormal"/>
      </w:pPr>
      <w:r>
        <w:t xml:space="preserve">Obsahem projektu je řešení vzduchotechnického zařízení pro </w:t>
      </w:r>
      <w:r w:rsidR="00104D0E">
        <w:t>větrání výukové části</w:t>
      </w:r>
      <w:r>
        <w:t xml:space="preserve">. </w:t>
      </w:r>
    </w:p>
    <w:p w:rsidR="007D50F0" w:rsidRDefault="00C1222B" w:rsidP="007703B1">
      <w:pPr>
        <w:pStyle w:val="pgnormal"/>
      </w:pPr>
      <w:r>
        <w:t>KONCEPCE VĚTRACÍCH ZAŘÍZENÍ</w:t>
      </w:r>
    </w:p>
    <w:p w:rsidR="007D50F0" w:rsidRDefault="00C1222B" w:rsidP="007703B1">
      <w:pPr>
        <w:pStyle w:val="pgnormal"/>
      </w:pPr>
      <w:r>
        <w:t xml:space="preserve">Koncepce větracích zařízení vychází z požadavků výše uvedených předpisů a zapracovaných požadavků investora a architekta. Zařízení jsou navržena s ohledem na minimalizaci investičních a provozních nákladů, při respektování požadavků platných norem a hygienických předpisů. </w:t>
      </w:r>
    </w:p>
    <w:p w:rsidR="007D50F0" w:rsidRDefault="00C1222B" w:rsidP="007703B1">
      <w:pPr>
        <w:pStyle w:val="pgnormal"/>
      </w:pPr>
      <w:r>
        <w:t xml:space="preserve">Zařízení odvětrává hygienické místnosti v objektu. Tyto místnosti budou větrány </w:t>
      </w:r>
      <w:r w:rsidR="00104D0E">
        <w:t>podtlakově</w:t>
      </w:r>
      <w:r>
        <w:t xml:space="preserve"> </w:t>
      </w:r>
      <w:r w:rsidR="00104D0E">
        <w:t xml:space="preserve">trubními ventilátory, odvádějícími odpadní vzduch z hygienických místností na střechu. </w:t>
      </w:r>
      <w:r>
        <w:t>Čerstvý vzduch je nasává</w:t>
      </w:r>
      <w:r w:rsidR="00104D0E">
        <w:t xml:space="preserve">n infiltrací okny a netěsnostmi. Dveře jsou bez prahu. </w:t>
      </w:r>
    </w:p>
    <w:p w:rsidR="007D50F0" w:rsidRDefault="00C1222B">
      <w:pPr>
        <w:pStyle w:val="pgnadpis4"/>
        <w:numPr>
          <w:ilvl w:val="3"/>
          <w:numId w:val="1"/>
        </w:numPr>
      </w:pPr>
      <w:r>
        <w:t>výčet technických a technologických zařízení.</w:t>
      </w:r>
    </w:p>
    <w:p w:rsidR="007D50F0" w:rsidRDefault="00C1222B" w:rsidP="007703B1">
      <w:pPr>
        <w:pStyle w:val="pgnormal"/>
      </w:pPr>
      <w:r>
        <w:t>Elektrické ohřívače vody průtokové i zásobníkové</w:t>
      </w:r>
    </w:p>
    <w:p w:rsidR="007D50F0" w:rsidRDefault="00C1222B" w:rsidP="007703B1">
      <w:pPr>
        <w:pStyle w:val="pgnormal"/>
      </w:pPr>
      <w:r>
        <w:t xml:space="preserve">Vzduchotechnické zařízení </w:t>
      </w:r>
      <w:r w:rsidR="00104D0E">
        <w:t>– ventilátor</w:t>
      </w:r>
    </w:p>
    <w:p w:rsidR="00104D0E" w:rsidRDefault="00104D0E" w:rsidP="007703B1">
      <w:pPr>
        <w:pStyle w:val="pgnormal"/>
      </w:pPr>
      <w:r>
        <w:t>Topné sálavé panely</w:t>
      </w:r>
    </w:p>
    <w:p w:rsidR="007D50F0" w:rsidRDefault="00C1222B">
      <w:pPr>
        <w:pStyle w:val="pgnadpis3"/>
        <w:numPr>
          <w:ilvl w:val="2"/>
          <w:numId w:val="1"/>
        </w:numPr>
      </w:pPr>
      <w:r>
        <w:t>Zásady požárně bezpečnostního řešení</w:t>
      </w:r>
    </w:p>
    <w:p w:rsidR="007D50F0" w:rsidRDefault="00C1222B" w:rsidP="007703B1">
      <w:pPr>
        <w:pStyle w:val="pgnormal"/>
      </w:pPr>
      <w:r>
        <w:t>Řešeno v samostatné zprávě požární ochrany.</w:t>
      </w:r>
    </w:p>
    <w:p w:rsidR="007D50F0" w:rsidRDefault="00C1222B">
      <w:pPr>
        <w:pStyle w:val="pgnadpis3"/>
        <w:numPr>
          <w:ilvl w:val="2"/>
          <w:numId w:val="1"/>
        </w:numPr>
      </w:pPr>
      <w:r>
        <w:t>Úspora energie a tepelná ochrana</w:t>
      </w:r>
    </w:p>
    <w:p w:rsidR="007D50F0" w:rsidRDefault="00104D0E" w:rsidP="007703B1">
      <w:pPr>
        <w:pStyle w:val="pgnormal"/>
      </w:pPr>
      <w:r>
        <w:t>Předmětem stavebních úprav je pouze změna dispozičního řešení a interiérové úpravy. Dle zákona 406/</w:t>
      </w:r>
      <w:r w:rsidR="00C36068">
        <w:t xml:space="preserve">2000 Sb. §2 se </w:t>
      </w:r>
      <w:r w:rsidR="00C36068">
        <w:rPr>
          <w:rFonts w:ascii="Arial" w:hAnsi="Arial"/>
          <w:shd w:val="clear" w:color="auto" w:fill="FFFFFF"/>
        </w:rPr>
        <w:t xml:space="preserve">větší změnou dokončené budovy </w:t>
      </w:r>
      <w:r w:rsidR="00C36068">
        <w:rPr>
          <w:rFonts w:ascii="Arial" w:hAnsi="Arial"/>
          <w:shd w:val="clear" w:color="auto" w:fill="FFFFFF"/>
        </w:rPr>
        <w:t xml:space="preserve">rozumí </w:t>
      </w:r>
      <w:r w:rsidR="00C36068">
        <w:rPr>
          <w:rFonts w:ascii="Arial" w:hAnsi="Arial"/>
          <w:shd w:val="clear" w:color="auto" w:fill="FFFFFF"/>
        </w:rPr>
        <w:t>změna dokončené budovy na více než 25 % celkové plochy obálky budovy</w:t>
      </w:r>
      <w:r w:rsidR="00C36068">
        <w:rPr>
          <w:rFonts w:ascii="Arial" w:hAnsi="Arial"/>
          <w:shd w:val="clear" w:color="auto" w:fill="FFFFFF"/>
        </w:rPr>
        <w:t>. Vzhledem k tomu, že návrh nepočítá s jakýmikoli zásahy do obálky budovy, nemusí být zpracován průkaz energetické náročnosti budovy.</w:t>
      </w:r>
    </w:p>
    <w:p w:rsidR="007D50F0" w:rsidRDefault="00C1222B">
      <w:pPr>
        <w:pStyle w:val="pgnadpis3"/>
        <w:numPr>
          <w:ilvl w:val="2"/>
          <w:numId w:val="1"/>
        </w:numPr>
      </w:pPr>
      <w:r>
        <w:t>Hygienické požadavky na stavby, požadavky na pracovní a komunální prostředí</w:t>
      </w:r>
    </w:p>
    <w:p w:rsidR="007D50F0" w:rsidRDefault="00C1222B" w:rsidP="007703B1">
      <w:pPr>
        <w:pStyle w:val="pgnormal"/>
      </w:pPr>
      <w:r>
        <w:t xml:space="preserve">Zásady řešení parametrů </w:t>
      </w:r>
      <w:proofErr w:type="gramStart"/>
      <w:r>
        <w:t>stavby - větrání</w:t>
      </w:r>
      <w:proofErr w:type="gramEnd"/>
      <w:r>
        <w:t>, vytápění, osvětlení, zásobování vodou, odpadů apod., a dále zásady řešení vlivu stavby na okolí - vibrace, hluk, prašnost apod.</w:t>
      </w:r>
    </w:p>
    <w:p w:rsidR="007D50F0" w:rsidRDefault="00C1222B" w:rsidP="007703B1">
      <w:pPr>
        <w:pStyle w:val="pgnadpisnormal"/>
      </w:pPr>
      <w:r>
        <w:t>Větrání</w:t>
      </w:r>
    </w:p>
    <w:p w:rsidR="007D50F0" w:rsidRDefault="00C1222B" w:rsidP="00EC16F7">
      <w:pPr>
        <w:pStyle w:val="pgnormal"/>
      </w:pPr>
      <w:r>
        <w:t>Objekt bude vybaven nuceným větráním,</w:t>
      </w:r>
      <w:r w:rsidR="00C36068">
        <w:t xml:space="preserve"> podtlakovým s odvodem odpadního vzduchu z hygienických místností</w:t>
      </w:r>
      <w:r>
        <w:t xml:space="preserve">. </w:t>
      </w:r>
      <w:r w:rsidR="00EC16F7">
        <w:t>Přívod čerstvého vzduchu přirozeně infiltrací</w:t>
      </w:r>
      <w:r>
        <w:t>.</w:t>
      </w:r>
    </w:p>
    <w:p w:rsidR="007D50F0" w:rsidRDefault="00C1222B" w:rsidP="007703B1">
      <w:pPr>
        <w:pStyle w:val="pgnadpisnormal"/>
      </w:pPr>
      <w:r>
        <w:t>Vytápění</w:t>
      </w:r>
    </w:p>
    <w:p w:rsidR="007D50F0" w:rsidRDefault="00C1222B" w:rsidP="007703B1">
      <w:pPr>
        <w:pStyle w:val="pgnormal"/>
      </w:pPr>
      <w:r>
        <w:t xml:space="preserve">Vytápění je navrženo </w:t>
      </w:r>
      <w:r w:rsidR="00EC16F7">
        <w:t>elektrické sálavé pomocí topných panelů</w:t>
      </w:r>
      <w:r>
        <w:t xml:space="preserve">. </w:t>
      </w:r>
      <w:r w:rsidR="00EC16F7">
        <w:t>Regulace v každé místnosti</w:t>
      </w:r>
      <w:r>
        <w:t>.</w:t>
      </w:r>
      <w:r w:rsidR="00EC16F7">
        <w:t xml:space="preserve"> </w:t>
      </w:r>
      <w:r>
        <w:t xml:space="preserve"> </w:t>
      </w:r>
    </w:p>
    <w:p w:rsidR="007D50F0" w:rsidRDefault="00C1222B" w:rsidP="007703B1">
      <w:pPr>
        <w:pStyle w:val="pgnadpisnormal"/>
      </w:pPr>
      <w:r>
        <w:t xml:space="preserve">Ohřev teplé vody </w:t>
      </w:r>
    </w:p>
    <w:p w:rsidR="007D50F0" w:rsidRDefault="00C1222B" w:rsidP="007703B1">
      <w:pPr>
        <w:pStyle w:val="pgnormal"/>
      </w:pPr>
      <w:r>
        <w:t xml:space="preserve">Příprava teplé vody pro hygienická zařízení bude prováděna průtokovými i zásobníkovými ohřívači. </w:t>
      </w:r>
      <w:r w:rsidR="00EC16F7">
        <w:t>Zásobníkový ohřívač bude sloužit pro ohřev TV pro šatny</w:t>
      </w:r>
      <w:r>
        <w:t>.</w:t>
      </w:r>
      <w:r w:rsidR="00EC16F7">
        <w:t xml:space="preserve"> V prostoru reprodukční stáje bude umístěn průtokový ohřívač.</w:t>
      </w:r>
      <w:r>
        <w:t xml:space="preserve"> Teplota vody v místnostech pro </w:t>
      </w:r>
      <w:r w:rsidR="00EC16F7">
        <w:t>studenty</w:t>
      </w:r>
      <w:r>
        <w:t xml:space="preserve"> bude ohřívána na max. teplotu 45°C.</w:t>
      </w:r>
    </w:p>
    <w:p w:rsidR="007D50F0" w:rsidRDefault="00C1222B" w:rsidP="007703B1">
      <w:pPr>
        <w:pStyle w:val="pgnadpisnormal"/>
      </w:pPr>
      <w:r>
        <w:t>Osvětlení</w:t>
      </w:r>
    </w:p>
    <w:p w:rsidR="007D50F0" w:rsidRDefault="00C1222B" w:rsidP="007703B1">
      <w:pPr>
        <w:pStyle w:val="pgnormal"/>
      </w:pPr>
      <w:r>
        <w:t>ČSN 73 0580-</w:t>
      </w:r>
      <w:proofErr w:type="gramStart"/>
      <w:r>
        <w:t>3 Denní</w:t>
      </w:r>
      <w:proofErr w:type="gramEnd"/>
      <w:r>
        <w:t xml:space="preserve"> osvětlení budov</w:t>
      </w:r>
    </w:p>
    <w:p w:rsidR="007D50F0" w:rsidRDefault="00C1222B" w:rsidP="007703B1">
      <w:pPr>
        <w:pStyle w:val="pgnormal"/>
      </w:pPr>
      <w:r>
        <w:lastRenderedPageBreak/>
        <w:t>Pro osvětlení vnitřních prostorů školy platí tyto hodnoty osvětlení (ČSN EN 12464-1, včetně změn):</w:t>
      </w:r>
    </w:p>
    <w:p w:rsidR="007D50F0" w:rsidRDefault="00EC16F7" w:rsidP="007703B1">
      <w:pPr>
        <w:pStyle w:val="pgnormal"/>
      </w:pPr>
      <w:r>
        <w:t>U</w:t>
      </w:r>
      <w:r w:rsidR="00C1222B">
        <w:t>čebny</w:t>
      </w:r>
      <w:r>
        <w:tab/>
      </w:r>
      <w:r w:rsidR="00C1222B">
        <w:t xml:space="preserve">300 </w:t>
      </w:r>
      <w:proofErr w:type="spellStart"/>
      <w:r w:rsidR="00C1222B">
        <w:t>lx</w:t>
      </w:r>
      <w:proofErr w:type="spellEnd"/>
    </w:p>
    <w:p w:rsidR="007D50F0" w:rsidRDefault="00EC16F7" w:rsidP="007703B1">
      <w:pPr>
        <w:pStyle w:val="pgnormal"/>
      </w:pPr>
      <w:r>
        <w:t>T</w:t>
      </w:r>
      <w:r w:rsidR="00C1222B">
        <w:t>abule</w:t>
      </w:r>
      <w:r>
        <w:tab/>
      </w:r>
      <w:r w:rsidR="00C1222B">
        <w:t xml:space="preserve">500 </w:t>
      </w:r>
      <w:proofErr w:type="spellStart"/>
      <w:r w:rsidR="00C1222B">
        <w:t>lx</w:t>
      </w:r>
      <w:proofErr w:type="spellEnd"/>
    </w:p>
    <w:p w:rsidR="007D50F0" w:rsidRDefault="00C1222B" w:rsidP="007703B1">
      <w:pPr>
        <w:pStyle w:val="pgnormal"/>
      </w:pPr>
      <w:r>
        <w:t>místnost pro vyučující</w:t>
      </w:r>
      <w:r w:rsidR="00EC16F7">
        <w:tab/>
      </w:r>
      <w:proofErr w:type="gramStart"/>
      <w:r>
        <w:t>300lx</w:t>
      </w:r>
      <w:proofErr w:type="gramEnd"/>
    </w:p>
    <w:p w:rsidR="007D50F0" w:rsidRDefault="00C1222B" w:rsidP="007703B1">
      <w:pPr>
        <w:pStyle w:val="pgnormal"/>
      </w:pPr>
      <w:r>
        <w:t>vstupní haly</w:t>
      </w:r>
      <w:r w:rsidR="00EC16F7">
        <w:tab/>
      </w:r>
      <w:proofErr w:type="gramStart"/>
      <w:r>
        <w:t>200lx</w:t>
      </w:r>
      <w:proofErr w:type="gramEnd"/>
    </w:p>
    <w:p w:rsidR="007D50F0" w:rsidRDefault="00C1222B" w:rsidP="007703B1">
      <w:pPr>
        <w:pStyle w:val="pgnormal"/>
      </w:pPr>
      <w:r>
        <w:t>schodiště</w:t>
      </w:r>
      <w:r w:rsidR="00EC16F7">
        <w:tab/>
      </w:r>
      <w:proofErr w:type="gramStart"/>
      <w:r>
        <w:t>150lx</w:t>
      </w:r>
      <w:proofErr w:type="gramEnd"/>
    </w:p>
    <w:p w:rsidR="007D50F0" w:rsidRDefault="00C1222B" w:rsidP="007703B1">
      <w:pPr>
        <w:pStyle w:val="pgnormal"/>
      </w:pPr>
      <w:r>
        <w:t>WC</w:t>
      </w:r>
      <w:r w:rsidR="00EC16F7">
        <w:tab/>
      </w:r>
      <w:proofErr w:type="gramStart"/>
      <w:r>
        <w:t>100lx</w:t>
      </w:r>
      <w:proofErr w:type="gramEnd"/>
    </w:p>
    <w:p w:rsidR="007D50F0" w:rsidRDefault="00C1222B" w:rsidP="007703B1">
      <w:pPr>
        <w:pStyle w:val="pgnormal"/>
      </w:pPr>
      <w:r>
        <w:t>Výpočty osvětlení pro jednotlivé místnosti jsou provedeny v samostatné příloze projektové dokumentace.</w:t>
      </w:r>
    </w:p>
    <w:p w:rsidR="007D50F0" w:rsidRDefault="00C1222B" w:rsidP="007703B1">
      <w:pPr>
        <w:pStyle w:val="pgnadpisnormal"/>
      </w:pPr>
      <w:r>
        <w:t>Vliv stavby na okolí – Hluk</w:t>
      </w:r>
    </w:p>
    <w:p w:rsidR="007D50F0" w:rsidRDefault="00C1222B" w:rsidP="007703B1">
      <w:pPr>
        <w:pStyle w:val="pgnormal"/>
      </w:pPr>
      <w:r>
        <w:t xml:space="preserve">Zdrojem hluku budou </w:t>
      </w:r>
      <w:r w:rsidR="00EC16F7">
        <w:t>ventilátory odtahu vzduchu</w:t>
      </w:r>
      <w:r>
        <w:t xml:space="preserve">.  </w:t>
      </w:r>
    </w:p>
    <w:p w:rsidR="007D50F0" w:rsidRDefault="00C1222B" w:rsidP="007703B1">
      <w:pPr>
        <w:pStyle w:val="pgnormal"/>
      </w:pPr>
      <w:r>
        <w:t xml:space="preserve">Vzduchotechnická zařízení jsou </w:t>
      </w:r>
      <w:proofErr w:type="gramStart"/>
      <w:r>
        <w:t>navrženy</w:t>
      </w:r>
      <w:proofErr w:type="gramEnd"/>
      <w:r>
        <w:t xml:space="preserve"> pro dodržení následujících parametrů: </w:t>
      </w:r>
    </w:p>
    <w:p w:rsidR="007D50F0" w:rsidRDefault="00C1222B" w:rsidP="007703B1">
      <w:pPr>
        <w:pStyle w:val="pgnormal"/>
      </w:pPr>
      <w:r>
        <w:t>úroveň výstupu do exteriéru, u technických zařízení za chodu a při jejich vypnutí. Tato úroveň je ve vzdálenosti 15 metrů od zdroje hluku.</w:t>
      </w:r>
    </w:p>
    <w:p w:rsidR="007D50F0" w:rsidRDefault="00C1222B" w:rsidP="007703B1">
      <w:pPr>
        <w:pStyle w:val="pgnormal"/>
      </w:pPr>
      <w:r>
        <w:t xml:space="preserve">+ 5 </w:t>
      </w:r>
      <w:proofErr w:type="spellStart"/>
      <w:r>
        <w:t>dBA</w:t>
      </w:r>
      <w:proofErr w:type="spellEnd"/>
      <w:r>
        <w:t xml:space="preserve"> během dne (7 h až 22 h)</w:t>
      </w:r>
    </w:p>
    <w:p w:rsidR="007D50F0" w:rsidRDefault="00C1222B" w:rsidP="007703B1">
      <w:pPr>
        <w:pStyle w:val="pgnormal"/>
      </w:pPr>
      <w:r>
        <w:t xml:space="preserve">+ 3 </w:t>
      </w:r>
      <w:proofErr w:type="spellStart"/>
      <w:r>
        <w:t>dBA</w:t>
      </w:r>
      <w:proofErr w:type="spellEnd"/>
      <w:r>
        <w:t xml:space="preserve"> během noci (22 h až 7 h)</w:t>
      </w:r>
    </w:p>
    <w:p w:rsidR="007D50F0" w:rsidRDefault="00C1222B">
      <w:pPr>
        <w:pStyle w:val="pgnadpis3"/>
        <w:numPr>
          <w:ilvl w:val="2"/>
          <w:numId w:val="1"/>
        </w:numPr>
      </w:pPr>
      <w:r>
        <w:t>Zásady ochrany stavby před negativními účinky vnějšího prostředí</w:t>
      </w:r>
    </w:p>
    <w:p w:rsidR="007D50F0" w:rsidRDefault="00C1222B">
      <w:pPr>
        <w:pStyle w:val="pgnadpis4"/>
        <w:numPr>
          <w:ilvl w:val="3"/>
          <w:numId w:val="1"/>
        </w:numPr>
      </w:pPr>
      <w:r>
        <w:t>ochrana před pronikáním radonu z podloží,</w:t>
      </w:r>
    </w:p>
    <w:p w:rsidR="007D50F0" w:rsidRDefault="00C1222B" w:rsidP="007703B1">
      <w:pPr>
        <w:pStyle w:val="pgnormal"/>
      </w:pPr>
      <w:r>
        <w:t>•</w:t>
      </w:r>
      <w:r>
        <w:tab/>
        <w:t xml:space="preserve">WHO (WHO handbook on </w:t>
      </w:r>
      <w:proofErr w:type="spellStart"/>
      <w:r>
        <w:t>indoor</w:t>
      </w:r>
      <w:proofErr w:type="spellEnd"/>
      <w:r>
        <w:t xml:space="preserve"> radon 2008), navrhuje referenční hodnotu 100 </w:t>
      </w:r>
      <w:proofErr w:type="spellStart"/>
      <w:r>
        <w:t>Bq</w:t>
      </w:r>
      <w:proofErr w:type="spellEnd"/>
      <w:r>
        <w:t>/m3</w:t>
      </w:r>
      <w:proofErr w:type="gramStart"/>
      <w:r>
        <w:t>, .</w:t>
      </w:r>
      <w:proofErr w:type="gramEnd"/>
      <w:r>
        <w:t xml:space="preserve"> Pokud jí nemůže být dosaženo, potom maximálně 300 </w:t>
      </w:r>
      <w:proofErr w:type="spellStart"/>
      <w:r>
        <w:t>Bq</w:t>
      </w:r>
      <w:proofErr w:type="spellEnd"/>
      <w:r>
        <w:t>/m3</w:t>
      </w:r>
    </w:p>
    <w:p w:rsidR="007D50F0" w:rsidRDefault="00C1222B" w:rsidP="007703B1">
      <w:pPr>
        <w:pStyle w:val="pgnormal"/>
      </w:pPr>
      <w:r>
        <w:t xml:space="preserve">•ICRP </w:t>
      </w:r>
      <w:proofErr w:type="spellStart"/>
      <w:r>
        <w:t>Statement</w:t>
      </w:r>
      <w:proofErr w:type="spellEnd"/>
      <w:r>
        <w:t xml:space="preserve"> on Radon (2009) Horní mez referenční úrovně pro radon 300 </w:t>
      </w:r>
      <w:proofErr w:type="spellStart"/>
      <w:r>
        <w:t>Bq</w:t>
      </w:r>
      <w:proofErr w:type="spellEnd"/>
      <w:r>
        <w:t>/m3</w:t>
      </w:r>
    </w:p>
    <w:p w:rsidR="007D50F0" w:rsidRDefault="00C1222B" w:rsidP="007703B1">
      <w:pPr>
        <w:pStyle w:val="pgnormal"/>
      </w:pPr>
      <w:r>
        <w:t>•</w:t>
      </w:r>
      <w:r>
        <w:tab/>
        <w:t xml:space="preserve">Novela EU BSS 96/29/ Euratom, Referenční úroveň 200 </w:t>
      </w:r>
      <w:proofErr w:type="spellStart"/>
      <w:r>
        <w:t>Bq</w:t>
      </w:r>
      <w:proofErr w:type="spellEnd"/>
      <w:r>
        <w:t xml:space="preserve">/m3 pro nové </w:t>
      </w:r>
      <w:proofErr w:type="gramStart"/>
      <w:r>
        <w:t>stavby,  300</w:t>
      </w:r>
      <w:proofErr w:type="gramEnd"/>
      <w:r>
        <w:t xml:space="preserve"> </w:t>
      </w:r>
      <w:proofErr w:type="spellStart"/>
      <w:r>
        <w:t>Bq</w:t>
      </w:r>
      <w:proofErr w:type="spellEnd"/>
      <w:r>
        <w:t>/m3 pro existující stavby</w:t>
      </w:r>
    </w:p>
    <w:p w:rsidR="007D50F0" w:rsidRDefault="00C1222B" w:rsidP="007703B1">
      <w:pPr>
        <w:pStyle w:val="pgnormal"/>
      </w:pPr>
      <w:r>
        <w:t>•</w:t>
      </w:r>
      <w:r>
        <w:tab/>
        <w:t xml:space="preserve">ČR (Vyhláška 307/2002) Sb., v platném </w:t>
      </w:r>
      <w:proofErr w:type="gramStart"/>
      <w:r>
        <w:t>znění,  Směrná</w:t>
      </w:r>
      <w:proofErr w:type="gramEnd"/>
      <w:r>
        <w:t xml:space="preserve"> hodnota 200 </w:t>
      </w:r>
      <w:proofErr w:type="spellStart"/>
      <w:r>
        <w:t>Bq</w:t>
      </w:r>
      <w:proofErr w:type="spellEnd"/>
      <w:r>
        <w:t xml:space="preserve">/m3 pro nové stavby (~ 6,5 </w:t>
      </w:r>
      <w:proofErr w:type="spellStart"/>
      <w:r>
        <w:t>mSv</w:t>
      </w:r>
      <w:proofErr w:type="spellEnd"/>
      <w:r>
        <w:t xml:space="preserve">),  400 </w:t>
      </w:r>
      <w:proofErr w:type="spellStart"/>
      <w:r>
        <w:t>Bq</w:t>
      </w:r>
      <w:proofErr w:type="spellEnd"/>
      <w:r>
        <w:t xml:space="preserve">/m3 pro existující stavby (~ 13 </w:t>
      </w:r>
      <w:proofErr w:type="spellStart"/>
      <w:r>
        <w:t>mSv</w:t>
      </w:r>
      <w:proofErr w:type="spellEnd"/>
      <w:r>
        <w:t>)</w:t>
      </w:r>
    </w:p>
    <w:p w:rsidR="007D50F0" w:rsidRDefault="00C1222B" w:rsidP="007703B1">
      <w:pPr>
        <w:pStyle w:val="pgnormal"/>
      </w:pPr>
      <w:r>
        <w:t xml:space="preserve">Z výše uvedeného vyplývá splnění požadavku směrné hodnoty 400 </w:t>
      </w:r>
      <w:proofErr w:type="spellStart"/>
      <w:r>
        <w:t>Bq</w:t>
      </w:r>
      <w:proofErr w:type="spellEnd"/>
      <w:r>
        <w:t xml:space="preserve">/m3. Navrženou </w:t>
      </w:r>
      <w:r w:rsidR="00EC16F7">
        <w:t>stavební úpravou</w:t>
      </w:r>
      <w:r>
        <w:t xml:space="preserve"> nesmí dojít ke zhoršení stávajícího stavu. </w:t>
      </w:r>
    </w:p>
    <w:p w:rsidR="007D50F0" w:rsidRDefault="00C1222B" w:rsidP="007703B1">
      <w:pPr>
        <w:pStyle w:val="pgnormal"/>
      </w:pPr>
      <w:r>
        <w:t>Navržená opatření ke snížení koncentrace radonu ve vnitřním prostředí nástavby</w:t>
      </w:r>
    </w:p>
    <w:p w:rsidR="007D50F0" w:rsidRDefault="00C1222B" w:rsidP="00EC16F7">
      <w:pPr>
        <w:pStyle w:val="pgnormal"/>
        <w:jc w:val="left"/>
      </w:pPr>
      <w:r>
        <w:t>•</w:t>
      </w:r>
      <w:r w:rsidR="00EC16F7">
        <w:t xml:space="preserve"> aplikace izolace proti radonu pod nové podlahy</w:t>
      </w:r>
    </w:p>
    <w:p w:rsidR="007D50F0" w:rsidRDefault="00C1222B" w:rsidP="00EC16F7">
      <w:pPr>
        <w:pStyle w:val="pgnormal"/>
        <w:jc w:val="left"/>
      </w:pPr>
      <w:r>
        <w:t>•</w:t>
      </w:r>
      <w:r w:rsidR="00EC16F7">
        <w:t xml:space="preserve"> </w:t>
      </w:r>
      <w:r>
        <w:t>nucené větrání podtlakové (odtah z hygienických zařízení a dveře bez prahů)</w:t>
      </w:r>
    </w:p>
    <w:p w:rsidR="007D50F0" w:rsidRDefault="00C1222B" w:rsidP="00EC16F7">
      <w:pPr>
        <w:pStyle w:val="pgnormal"/>
        <w:jc w:val="left"/>
      </w:pPr>
      <w:r>
        <w:t>•</w:t>
      </w:r>
      <w:r w:rsidR="00EC16F7">
        <w:t xml:space="preserve"> </w:t>
      </w:r>
      <w:r>
        <w:t>v případě zásahu do základových konstrukcí musí být zachována kontinuita hydroizolace</w:t>
      </w:r>
    </w:p>
    <w:p w:rsidR="007D50F0" w:rsidRDefault="00C1222B" w:rsidP="007703B1">
      <w:pPr>
        <w:pStyle w:val="pgnormal"/>
      </w:pPr>
      <w:r>
        <w:t>V dalším stupni projektové dokumentace bude na základě měření radonu vyhodnocen stav a v případě překročení limitu stanoveno opatření ke snížení koncentrace.</w:t>
      </w:r>
    </w:p>
    <w:p w:rsidR="007D50F0" w:rsidRDefault="00C1222B">
      <w:pPr>
        <w:pStyle w:val="pgnadpis4"/>
        <w:numPr>
          <w:ilvl w:val="3"/>
          <w:numId w:val="1"/>
        </w:numPr>
      </w:pPr>
      <w:r>
        <w:t>ochrana před bludnými proudy,</w:t>
      </w:r>
    </w:p>
    <w:p w:rsidR="007D50F0" w:rsidRDefault="00C1222B" w:rsidP="007703B1">
      <w:pPr>
        <w:pStyle w:val="pgnormal"/>
      </w:pPr>
      <w:r>
        <w:t>Stavba nebude vybavena zařízením pro monitorování velikosti a účinků zemních proudů dle ČSN EN 50162.</w:t>
      </w:r>
    </w:p>
    <w:p w:rsidR="007D50F0" w:rsidRDefault="00C1222B">
      <w:pPr>
        <w:pStyle w:val="pgnadpis4"/>
        <w:numPr>
          <w:ilvl w:val="3"/>
          <w:numId w:val="1"/>
        </w:numPr>
      </w:pPr>
      <w:r>
        <w:t>ochrana před technickou seizmicitou,</w:t>
      </w:r>
    </w:p>
    <w:p w:rsidR="007D50F0" w:rsidRDefault="00C1222B" w:rsidP="007703B1">
      <w:pPr>
        <w:pStyle w:val="pgnormal"/>
      </w:pPr>
      <w:r>
        <w:t xml:space="preserve">U stavby se nepředpokládá výskyt dynamických jevů způsobených člověkem a jeho stroji, dopravními prostředky a nářadím, způsobující </w:t>
      </w:r>
      <w:proofErr w:type="spellStart"/>
      <w:r>
        <w:t>diskomfort</w:t>
      </w:r>
      <w:proofErr w:type="spellEnd"/>
      <w:r>
        <w:t xml:space="preserve"> a narušení prostředí. </w:t>
      </w:r>
    </w:p>
    <w:p w:rsidR="007D50F0" w:rsidRDefault="00C1222B">
      <w:pPr>
        <w:pStyle w:val="pgnadpis4"/>
        <w:numPr>
          <w:ilvl w:val="3"/>
          <w:numId w:val="1"/>
        </w:numPr>
      </w:pPr>
      <w:r>
        <w:t>ochrana před hlukem,</w:t>
      </w:r>
    </w:p>
    <w:p w:rsidR="007D50F0" w:rsidRDefault="00227C5E" w:rsidP="007703B1">
      <w:pPr>
        <w:pStyle w:val="pgnormal"/>
      </w:pPr>
      <w:r>
        <w:t xml:space="preserve">Vzhledem k charakteru stavebních úprav, kdy není možné dle zadání investora zasahovat do obálky budovy, je řešení ochrany proti hluku bezpředmětné. Stávající stavba má však dobré akustické parametry, obvodové zdivo </w:t>
      </w:r>
      <w:proofErr w:type="spellStart"/>
      <w:r>
        <w:t>tl</w:t>
      </w:r>
      <w:proofErr w:type="spellEnd"/>
      <w:r>
        <w:t xml:space="preserve">. 650-700 mm má nadstandardní útlum hluku. Zároveň hluková zátěž z okolí stavby je minimální. </w:t>
      </w:r>
    </w:p>
    <w:p w:rsidR="007D50F0" w:rsidRDefault="00C1222B">
      <w:pPr>
        <w:pStyle w:val="pgnadpis4"/>
        <w:numPr>
          <w:ilvl w:val="3"/>
          <w:numId w:val="1"/>
        </w:numPr>
      </w:pPr>
      <w:r>
        <w:t>protipovodňová opatření,</w:t>
      </w:r>
    </w:p>
    <w:p w:rsidR="007D50F0" w:rsidRDefault="00C1222B" w:rsidP="007703B1">
      <w:pPr>
        <w:pStyle w:val="pgnormal"/>
      </w:pPr>
      <w:r>
        <w:t>Nejsou navržena.</w:t>
      </w:r>
    </w:p>
    <w:p w:rsidR="007D50F0" w:rsidRDefault="00C1222B">
      <w:pPr>
        <w:pStyle w:val="pgnadpis4"/>
        <w:numPr>
          <w:ilvl w:val="3"/>
          <w:numId w:val="1"/>
        </w:numPr>
      </w:pPr>
      <w:r>
        <w:t xml:space="preserve">ostatní </w:t>
      </w:r>
      <w:proofErr w:type="gramStart"/>
      <w:r>
        <w:t>účinky - vliv</w:t>
      </w:r>
      <w:proofErr w:type="gramEnd"/>
      <w:r>
        <w:t xml:space="preserve"> poddolování, výskyt metanu apod.</w:t>
      </w:r>
    </w:p>
    <w:p w:rsidR="007D50F0" w:rsidRDefault="00C1222B" w:rsidP="007703B1">
      <w:pPr>
        <w:pStyle w:val="pgnormal"/>
      </w:pPr>
      <w:r>
        <w:lastRenderedPageBreak/>
        <w:t>Zpracovateli dokumentace nebyly známy žádné další negativní účinky vnějšího prostředí.</w:t>
      </w:r>
    </w:p>
    <w:p w:rsidR="007D50F0" w:rsidRDefault="00C1222B">
      <w:pPr>
        <w:pStyle w:val="pgnadpis2"/>
        <w:numPr>
          <w:ilvl w:val="1"/>
          <w:numId w:val="1"/>
        </w:numPr>
      </w:pPr>
      <w:r>
        <w:t>Připojení na technickou infrastrukturu</w:t>
      </w:r>
    </w:p>
    <w:p w:rsidR="007D50F0" w:rsidRDefault="00C1222B">
      <w:pPr>
        <w:pStyle w:val="pgnadpis4"/>
        <w:numPr>
          <w:ilvl w:val="3"/>
          <w:numId w:val="1"/>
        </w:numPr>
      </w:pPr>
      <w:proofErr w:type="spellStart"/>
      <w:r>
        <w:t>napojovací</w:t>
      </w:r>
      <w:proofErr w:type="spellEnd"/>
      <w:r>
        <w:t xml:space="preserve"> místa technické infrastruktury,</w:t>
      </w:r>
    </w:p>
    <w:p w:rsidR="007D50F0" w:rsidRDefault="00C1222B" w:rsidP="007703B1">
      <w:pPr>
        <w:pStyle w:val="pgnormal"/>
      </w:pPr>
      <w:r>
        <w:t>Stávající – nejsou budovány nová napojení. Napojení je provedeno na stávající vnitřní rozvody.</w:t>
      </w:r>
      <w:r w:rsidR="00227C5E">
        <w:t xml:space="preserve"> Na fasádě se nachází skříň elektrického rozvaděče. Vodovodní přípojka a kanalizace jsou dovedeny do vnitřního prostoru stavby a zde budou napojeny nové rozvody. </w:t>
      </w:r>
    </w:p>
    <w:p w:rsidR="007D50F0" w:rsidRDefault="00C1222B">
      <w:pPr>
        <w:pStyle w:val="pgnadpis4"/>
        <w:numPr>
          <w:ilvl w:val="3"/>
          <w:numId w:val="1"/>
        </w:numPr>
      </w:pPr>
      <w:r>
        <w:t>připojovací rozměry, výkonové kapacity a délky.</w:t>
      </w:r>
    </w:p>
    <w:p w:rsidR="007D50F0" w:rsidRDefault="00C1222B">
      <w:pPr>
        <w:pStyle w:val="pgnadpis2"/>
        <w:numPr>
          <w:ilvl w:val="1"/>
          <w:numId w:val="1"/>
        </w:numPr>
      </w:pPr>
      <w:r>
        <w:t>Dopravní řešení</w:t>
      </w:r>
    </w:p>
    <w:p w:rsidR="007D50F0" w:rsidRDefault="00C1222B">
      <w:pPr>
        <w:pStyle w:val="pgnadpis4"/>
        <w:numPr>
          <w:ilvl w:val="3"/>
          <w:numId w:val="1"/>
        </w:numPr>
      </w:pPr>
      <w:r>
        <w:t>popis dopravního řešení včetně bezbariérových opatření pro přístupnost a užívání stavby osobami se sníženou schopností pohybu nebo orientace,</w:t>
      </w:r>
    </w:p>
    <w:p w:rsidR="007D50F0" w:rsidRDefault="00C1222B" w:rsidP="007703B1">
      <w:pPr>
        <w:pStyle w:val="pgnormal"/>
      </w:pPr>
      <w:r>
        <w:t>Dopravní řešení se nemění, není předmětem této dokumentace.</w:t>
      </w:r>
    </w:p>
    <w:p w:rsidR="007D50F0" w:rsidRDefault="00C1222B">
      <w:pPr>
        <w:pStyle w:val="pgnadpis4"/>
        <w:numPr>
          <w:ilvl w:val="3"/>
          <w:numId w:val="1"/>
        </w:numPr>
      </w:pPr>
      <w:r>
        <w:t>napojení území na stávající dopravní infrastrukturu,</w:t>
      </w:r>
    </w:p>
    <w:p w:rsidR="00227C5E" w:rsidRDefault="00227C5E" w:rsidP="00227C5E">
      <w:pPr>
        <w:pStyle w:val="pgnormal"/>
      </w:pPr>
      <w:r>
        <w:t xml:space="preserve">navržená stavba bude umístěna v areálu Školního zemědělského podniku v obci Žabčice v blízkosti silnice směr Židlochovice. Areál podniku je přístupný stávajícím sjezdem ze silnice II. třídy č. 416. Hlavní dopravní trasa – z dálnice Brno – Mikulov E 461 exitem na </w:t>
      </w:r>
      <w:proofErr w:type="gramStart"/>
      <w:r>
        <w:t>silnici  416</w:t>
      </w:r>
      <w:proofErr w:type="gramEnd"/>
      <w:r>
        <w:t xml:space="preserve"> směr Židlochovice nebo z dálnice D2 Brno – Bratislava exitem na silnici 416 směr Židlochovice.</w:t>
      </w:r>
    </w:p>
    <w:p w:rsidR="007D50F0" w:rsidRDefault="00C1222B">
      <w:pPr>
        <w:pStyle w:val="pgnadpis4"/>
        <w:numPr>
          <w:ilvl w:val="3"/>
          <w:numId w:val="1"/>
        </w:numPr>
      </w:pPr>
      <w:r>
        <w:t>doprava v klidu,</w:t>
      </w:r>
    </w:p>
    <w:p w:rsidR="00227C5E" w:rsidRDefault="00227C5E" w:rsidP="00227C5E">
      <w:pPr>
        <w:pStyle w:val="pgnormal"/>
      </w:pPr>
      <w:r>
        <w:t>Není předmětem dokumentace.</w:t>
      </w:r>
    </w:p>
    <w:p w:rsidR="007D50F0" w:rsidRDefault="00C1222B">
      <w:pPr>
        <w:pStyle w:val="pgnadpis4"/>
        <w:numPr>
          <w:ilvl w:val="3"/>
          <w:numId w:val="1"/>
        </w:numPr>
      </w:pPr>
      <w:r>
        <w:t>pěší a cyklistické stezky.</w:t>
      </w:r>
    </w:p>
    <w:p w:rsidR="007D50F0" w:rsidRDefault="00C1222B">
      <w:pPr>
        <w:pStyle w:val="pgnadpis2"/>
        <w:numPr>
          <w:ilvl w:val="1"/>
          <w:numId w:val="1"/>
        </w:numPr>
      </w:pPr>
      <w:r>
        <w:t>Řešení vegetace a souvisejících terénních úprav</w:t>
      </w:r>
    </w:p>
    <w:p w:rsidR="007D50F0" w:rsidRDefault="00C1222B">
      <w:pPr>
        <w:pStyle w:val="pgnadpis4"/>
        <w:numPr>
          <w:ilvl w:val="3"/>
          <w:numId w:val="1"/>
        </w:numPr>
      </w:pPr>
      <w:r>
        <w:t> terénní úpravy,</w:t>
      </w:r>
    </w:p>
    <w:p w:rsidR="007D50F0" w:rsidRDefault="00C1222B" w:rsidP="007703B1">
      <w:pPr>
        <w:pStyle w:val="pgnormal"/>
      </w:pPr>
      <w:r>
        <w:t xml:space="preserve">Nejsou předmětem projektu. </w:t>
      </w:r>
    </w:p>
    <w:p w:rsidR="007D50F0" w:rsidRDefault="00C1222B">
      <w:pPr>
        <w:pStyle w:val="pgnadpis4"/>
        <w:numPr>
          <w:ilvl w:val="3"/>
          <w:numId w:val="1"/>
        </w:numPr>
      </w:pPr>
      <w:r>
        <w:t>použité vegetační prvky,</w:t>
      </w:r>
    </w:p>
    <w:p w:rsidR="007D50F0" w:rsidRDefault="00C1222B">
      <w:pPr>
        <w:pStyle w:val="pgnadpis4"/>
        <w:numPr>
          <w:ilvl w:val="3"/>
          <w:numId w:val="1"/>
        </w:numPr>
      </w:pPr>
      <w:r>
        <w:t>biotechnická opatření.</w:t>
      </w:r>
    </w:p>
    <w:p w:rsidR="007D50F0" w:rsidRDefault="00C1222B">
      <w:pPr>
        <w:pStyle w:val="pgnadpis2"/>
        <w:numPr>
          <w:ilvl w:val="1"/>
          <w:numId w:val="1"/>
        </w:numPr>
      </w:pPr>
      <w:r>
        <w:t>Popis vlivů stavby na životní prostředí a jeho ochrana</w:t>
      </w:r>
    </w:p>
    <w:p w:rsidR="007D50F0" w:rsidRDefault="00C1222B">
      <w:pPr>
        <w:pStyle w:val="pgnadpis4"/>
        <w:numPr>
          <w:ilvl w:val="3"/>
          <w:numId w:val="1"/>
        </w:numPr>
      </w:pPr>
      <w:r>
        <w:t xml:space="preserve">vliv na životní </w:t>
      </w:r>
      <w:proofErr w:type="gramStart"/>
      <w:r>
        <w:t>prostředí - ovzduší</w:t>
      </w:r>
      <w:proofErr w:type="gramEnd"/>
      <w:r>
        <w:t>, hluk, voda, odpady a půda,</w:t>
      </w:r>
    </w:p>
    <w:p w:rsidR="007D50F0" w:rsidRDefault="00C1222B" w:rsidP="007703B1">
      <w:pPr>
        <w:pStyle w:val="pgnadpisnormal"/>
      </w:pPr>
      <w:r>
        <w:t>Ovzduší</w:t>
      </w:r>
    </w:p>
    <w:p w:rsidR="007D50F0" w:rsidRDefault="00C1222B" w:rsidP="007703B1">
      <w:pPr>
        <w:pStyle w:val="pgnormal"/>
      </w:pPr>
      <w:r>
        <w:t xml:space="preserve">Navrhovaným záměrem nejsou ohroženy zájmy chráněné zákonem č.201/2012 Sb., o ochraně ovzduší. V objektu nejsou navrženy technická zařízení s produkcí škodlivin do ovzduší. Vytápění je řešeno centrálně ve stávající kotelně na zemní plyn. Ohřev TV lokálně elektrickými zásobníkovými ohřívači.  </w:t>
      </w:r>
    </w:p>
    <w:p w:rsidR="007D50F0" w:rsidRDefault="00C1222B" w:rsidP="007703B1">
      <w:pPr>
        <w:pStyle w:val="pgnadpisnormal"/>
      </w:pPr>
      <w:r>
        <w:t>Odpady</w:t>
      </w:r>
    </w:p>
    <w:p w:rsidR="007D50F0" w:rsidRDefault="00C1222B" w:rsidP="007703B1">
      <w:pPr>
        <w:pStyle w:val="pgnormal"/>
      </w:pPr>
      <w:r>
        <w:t xml:space="preserve">Při stavebních pracích budou dodržovány povinnosti stanovené zákonem č. 185/2001 Sb., o odpadech, tj. odpady budou shromažďovány, tříděny jednotlivě podle druhů a kategorií a předány oprávněné osobě ke zneškodnění. </w:t>
      </w:r>
    </w:p>
    <w:p w:rsidR="007D50F0" w:rsidRDefault="00C1222B" w:rsidP="007703B1">
      <w:pPr>
        <w:pStyle w:val="pgnormal"/>
      </w:pPr>
      <w:r>
        <w:t xml:space="preserve">Po dobu výstavby bude použito takových technologických postupů, při kterých bude minimalizována možnost znečištění nebo zamoření podzemní vody nebo půdy. Odpady vzniklé při realizaci staveb budou zatříděny dle vyhlášky č.381/2001 Sb. a odstraněny v souladu s platnými zákony a vyhláškami 185/2001 Sb. a 383/2001 Sb. Jedná se zejména o odpady: </w:t>
      </w:r>
    </w:p>
    <w:p w:rsidR="007D50F0" w:rsidRDefault="00C1222B" w:rsidP="007703B1">
      <w:pPr>
        <w:pStyle w:val="pgnormal"/>
      </w:pPr>
      <w:r>
        <w:t xml:space="preserve">sk.17 – Stavební a demoliční odpady. </w:t>
      </w:r>
    </w:p>
    <w:p w:rsidR="007D50F0" w:rsidRDefault="00C1222B" w:rsidP="007703B1">
      <w:pPr>
        <w:pStyle w:val="pgnormal"/>
      </w:pPr>
      <w:r>
        <w:t>S odpady vzniklými realizací díla bude nakládáno dle § 10 odst. 1, §11 odst. 1-3, §12 ods.1-3,5 a 6 a §16 ods.1, 2, 3,4 výše uvedeného zákona takto.</w:t>
      </w:r>
    </w:p>
    <w:p w:rsidR="007D50F0" w:rsidRDefault="00C1222B" w:rsidP="007703B1">
      <w:pPr>
        <w:pStyle w:val="pgnormal"/>
      </w:pPr>
      <w:r>
        <w:t>-</w:t>
      </w:r>
      <w:r w:rsidR="00227C5E">
        <w:t xml:space="preserve"> </w:t>
      </w:r>
      <w:r>
        <w:t>recyklovatelné materiály budou odvezeny na recyklační zařízení</w:t>
      </w:r>
    </w:p>
    <w:p w:rsidR="007D50F0" w:rsidRDefault="00C1222B" w:rsidP="007703B1">
      <w:pPr>
        <w:pStyle w:val="pgnormal"/>
      </w:pPr>
      <w:r>
        <w:t>-</w:t>
      </w:r>
      <w:r w:rsidR="00227C5E">
        <w:t xml:space="preserve"> </w:t>
      </w:r>
      <w:r>
        <w:t xml:space="preserve">spalitelný odpad bude nabídnut ke spálení do spalovny komunálních odpadů </w:t>
      </w:r>
    </w:p>
    <w:p w:rsidR="007D50F0" w:rsidRDefault="00C1222B" w:rsidP="007703B1">
      <w:pPr>
        <w:pStyle w:val="pgnormal"/>
      </w:pPr>
      <w:r>
        <w:t>-</w:t>
      </w:r>
      <w:r w:rsidR="00227C5E">
        <w:t xml:space="preserve"> </w:t>
      </w:r>
      <w:r>
        <w:t>nespalitelný odpad bude uložen na povolené skládce</w:t>
      </w:r>
    </w:p>
    <w:p w:rsidR="007D50F0" w:rsidRDefault="00C1222B" w:rsidP="007703B1">
      <w:pPr>
        <w:pStyle w:val="pgnormal"/>
      </w:pPr>
      <w:r>
        <w:t xml:space="preserve">Evidence odpadů bude vedena podle §16 odst.1 výše uvedeného </w:t>
      </w:r>
      <w:proofErr w:type="gramStart"/>
      <w:r>
        <w:t>zákona  a</w:t>
      </w:r>
      <w:proofErr w:type="gramEnd"/>
      <w:r>
        <w:t xml:space="preserve"> dle vyhlášky Ministerstva životního prostředí č. 383/2001 Sb., §21 + §22, o podrobnostech nakládání s odpady</w:t>
      </w:r>
    </w:p>
    <w:p w:rsidR="007D50F0" w:rsidRDefault="00C1222B" w:rsidP="007703B1">
      <w:pPr>
        <w:pStyle w:val="pgnormal"/>
      </w:pPr>
      <w:r>
        <w:lastRenderedPageBreak/>
        <w:t xml:space="preserve">Při provozu objektu bude vznikat odpad sk.20 - komunální odpad, se kterým bude nakládáno dle zákona č.106/2005, vyhlášky MŽP 383/2001 Sb. a 195/2005 Sb. </w:t>
      </w:r>
    </w:p>
    <w:p w:rsidR="007D50F0" w:rsidRDefault="00C1222B" w:rsidP="007703B1">
      <w:pPr>
        <w:pStyle w:val="pgnormal"/>
      </w:pPr>
      <w:r>
        <w:t>Je nutné splnit zejména následující podmínky:</w:t>
      </w:r>
    </w:p>
    <w:p w:rsidR="007D50F0" w:rsidRDefault="00C1222B" w:rsidP="007703B1">
      <w:pPr>
        <w:pStyle w:val="pgnormal"/>
      </w:pPr>
      <w:r>
        <w:t xml:space="preserve">- zhotovitel </w:t>
      </w:r>
      <w:proofErr w:type="gramStart"/>
      <w:r>
        <w:t>zajistí  separaci</w:t>
      </w:r>
      <w:proofErr w:type="gramEnd"/>
      <w:r>
        <w:t>, využívání , zneškodňování a předání odpadu oprávněným osobám</w:t>
      </w:r>
    </w:p>
    <w:p w:rsidR="007D50F0" w:rsidRDefault="00C1222B" w:rsidP="007703B1">
      <w:pPr>
        <w:pStyle w:val="pgnormal"/>
      </w:pPr>
      <w:r>
        <w:t>- zabezpečení nežádoucího znehodnocení a úniku odpadu při stavebních pracích zhotovitelem</w:t>
      </w:r>
    </w:p>
    <w:p w:rsidR="007D50F0" w:rsidRDefault="00C1222B" w:rsidP="007703B1">
      <w:pPr>
        <w:pStyle w:val="pgnormal"/>
      </w:pPr>
      <w:r>
        <w:t>- v rámci zařízení staveniště zajistit třídění a shromažďování odpadu s následným předání k likvidaci oprávněným osobám</w:t>
      </w:r>
    </w:p>
    <w:p w:rsidR="007D50F0" w:rsidRDefault="00C1222B" w:rsidP="007703B1">
      <w:pPr>
        <w:pStyle w:val="pgnormal"/>
      </w:pPr>
      <w:r>
        <w:t xml:space="preserve">Stavebními úpravami nedojde k navýšení uživatelů oproti stávajícímu stavu. </w:t>
      </w:r>
    </w:p>
    <w:p w:rsidR="007D50F0" w:rsidRDefault="00C1222B" w:rsidP="007703B1">
      <w:pPr>
        <w:pStyle w:val="pgnormal"/>
      </w:pPr>
      <w:r>
        <w:t>Systém shromažďování, sběru, přepravy, třídění, využívání a odstraňování komunálního odpadu stanovuje Statutární město Brno vyhláškou č. 1/2013.</w:t>
      </w:r>
    </w:p>
    <w:p w:rsidR="007D50F0" w:rsidRDefault="00C1222B" w:rsidP="007703B1">
      <w:pPr>
        <w:pStyle w:val="pgnadpisnormal"/>
      </w:pPr>
      <w:r>
        <w:t>Voda</w:t>
      </w:r>
    </w:p>
    <w:p w:rsidR="007D50F0" w:rsidRDefault="00C1222B" w:rsidP="007703B1">
      <w:pPr>
        <w:pStyle w:val="pgnormal"/>
      </w:pPr>
      <w:r>
        <w:t xml:space="preserve">Záměr je v souladu se zákonem č.254/2001 Sb., o vodách, navrženými úpravami se nemění stávající řešení.  </w:t>
      </w:r>
    </w:p>
    <w:p w:rsidR="007D50F0" w:rsidRDefault="00C1222B" w:rsidP="007703B1">
      <w:pPr>
        <w:pStyle w:val="pgnadpisnormal"/>
      </w:pPr>
      <w:r>
        <w:t>Půda</w:t>
      </w:r>
    </w:p>
    <w:p w:rsidR="007D50F0" w:rsidRDefault="00C1222B" w:rsidP="007703B1">
      <w:pPr>
        <w:pStyle w:val="pgnormal"/>
      </w:pPr>
      <w:r>
        <w:t>U záměru nedojde k (dle zákona č. 334/1992Sb.) trvalému ani dočasnému záboru půdy. Stavba se nachází na zastavěné ploše, případně na ploše ostatní, bez ochrany ZPF.</w:t>
      </w:r>
    </w:p>
    <w:p w:rsidR="007D50F0" w:rsidRDefault="00C1222B">
      <w:pPr>
        <w:pStyle w:val="pgnadpis4"/>
        <w:numPr>
          <w:ilvl w:val="3"/>
          <w:numId w:val="1"/>
        </w:numPr>
      </w:pPr>
      <w:r>
        <w:t xml:space="preserve">vliv na přírodu a </w:t>
      </w:r>
      <w:proofErr w:type="gramStart"/>
      <w:r>
        <w:t>krajinu - ochrana</w:t>
      </w:r>
      <w:proofErr w:type="gramEnd"/>
      <w:r>
        <w:t xml:space="preserve"> dřevin, ochrana památných stromů, ochrana rostlin a živočichů, zachování ekologických funkcí a vazeb v krajině apod.,</w:t>
      </w:r>
    </w:p>
    <w:p w:rsidR="007D50F0" w:rsidRDefault="00C1222B" w:rsidP="007703B1">
      <w:pPr>
        <w:pStyle w:val="pgnormal"/>
      </w:pPr>
      <w:r>
        <w:t>Stavbou nebudou negativně ovlivněny zájmy chráněné zákonem č. 114/1992 Sb. o ochraně přírody a krajiny. Záměr nezpůsobí negativní dopad na přírodní a estetickou hodnotu krajinného rázu.</w:t>
      </w:r>
    </w:p>
    <w:p w:rsidR="007D50F0" w:rsidRDefault="00C1222B">
      <w:pPr>
        <w:pStyle w:val="pgnadpis4"/>
        <w:numPr>
          <w:ilvl w:val="3"/>
          <w:numId w:val="1"/>
        </w:numPr>
      </w:pPr>
      <w:r>
        <w:t>vliv na soustavu chráněných území Natura 2000,</w:t>
      </w:r>
    </w:p>
    <w:p w:rsidR="007D50F0" w:rsidRDefault="00C1222B" w:rsidP="007703B1">
      <w:pPr>
        <w:pStyle w:val="pgnormal"/>
      </w:pPr>
      <w:r>
        <w:t>Území ne nenachází v chráněném území Natura 2000.</w:t>
      </w:r>
    </w:p>
    <w:p w:rsidR="007D50F0" w:rsidRDefault="00C1222B">
      <w:pPr>
        <w:pStyle w:val="pgnadpis4"/>
        <w:numPr>
          <w:ilvl w:val="3"/>
          <w:numId w:val="1"/>
        </w:numPr>
      </w:pPr>
      <w:r>
        <w:t>způsob zohlednění podmínek závazného stanoviska posouzení vlivu záměru na životní prostředí, je-li podkladem,</w:t>
      </w:r>
    </w:p>
    <w:p w:rsidR="007D50F0" w:rsidRDefault="00C1222B" w:rsidP="007703B1">
      <w:pPr>
        <w:pStyle w:val="pgnormal"/>
      </w:pPr>
      <w:r>
        <w:t>Rozsah záměru nepodléhá EIA.</w:t>
      </w:r>
    </w:p>
    <w:p w:rsidR="007D50F0" w:rsidRDefault="00C1222B">
      <w:pPr>
        <w:pStyle w:val="pgnadpis4"/>
        <w:numPr>
          <w:ilvl w:val="3"/>
          <w:numId w:val="1"/>
        </w:numPr>
      </w:pPr>
      <w:r>
        <w:t>v případě záměrů spadajících do režimu zákona o integrované prevenci základní parametry způsobu naplnění závěrů o nejlepších dostupných technikách nebo integrované povolení, bylo-li vydáno,</w:t>
      </w:r>
    </w:p>
    <w:p w:rsidR="007D50F0" w:rsidRDefault="00C1222B">
      <w:pPr>
        <w:pStyle w:val="pgnadpis4"/>
        <w:numPr>
          <w:ilvl w:val="3"/>
          <w:numId w:val="1"/>
        </w:numPr>
      </w:pPr>
      <w:r>
        <w:t>navrhovaná ochranná a bezpečnostní pásma, rozsah omezení a podmínky ochrany podle jiných právních předpisů.</w:t>
      </w:r>
    </w:p>
    <w:p w:rsidR="007D50F0" w:rsidRDefault="00C1222B" w:rsidP="007703B1">
      <w:pPr>
        <w:pStyle w:val="pgnormal"/>
      </w:pPr>
      <w:r>
        <w:t xml:space="preserve">V případě, že je dokumentace podkladem pro stavební řízení s posouzením vlivů na životní prostředí, neuvádí se informace k </w:t>
      </w:r>
      <w:proofErr w:type="gramStart"/>
      <w:r>
        <w:t>bodům ,</w:t>
      </w:r>
      <w:proofErr w:type="gramEnd"/>
      <w:r>
        <w:t xml:space="preserve"> b), a e), neboť jsou součástí dokumentace vlivů záměru na životní prostředí.</w:t>
      </w:r>
    </w:p>
    <w:p w:rsidR="007D50F0" w:rsidRDefault="00C1222B">
      <w:pPr>
        <w:pStyle w:val="pgnadpis2"/>
        <w:numPr>
          <w:ilvl w:val="1"/>
          <w:numId w:val="1"/>
        </w:numPr>
      </w:pPr>
      <w:r>
        <w:t>Ochrana obyvatelstva</w:t>
      </w:r>
    </w:p>
    <w:p w:rsidR="007D50F0" w:rsidRDefault="00C1222B" w:rsidP="007703B1">
      <w:pPr>
        <w:pStyle w:val="pgnormal"/>
      </w:pPr>
      <w:r>
        <w:t>Splnění základních požadavků z hlediska plnění úkolů ochrany obyvatelstva.</w:t>
      </w:r>
    </w:p>
    <w:p w:rsidR="007D50F0" w:rsidRDefault="00C1222B">
      <w:pPr>
        <w:pStyle w:val="pgnadpis2"/>
        <w:numPr>
          <w:ilvl w:val="1"/>
          <w:numId w:val="1"/>
        </w:numPr>
      </w:pPr>
      <w:r>
        <w:t>Zásady organizace výstavby</w:t>
      </w:r>
    </w:p>
    <w:p w:rsidR="007D50F0" w:rsidRDefault="00C1222B">
      <w:pPr>
        <w:pStyle w:val="pgnadpis4"/>
        <w:numPr>
          <w:ilvl w:val="3"/>
          <w:numId w:val="1"/>
        </w:numPr>
      </w:pPr>
      <w:r>
        <w:t>potřeby a spotřeby rozhodujících médií a hmot, jejich zajištění,</w:t>
      </w:r>
    </w:p>
    <w:p w:rsidR="007D50F0" w:rsidRDefault="00C1222B" w:rsidP="007703B1">
      <w:pPr>
        <w:pStyle w:val="pgnormal"/>
      </w:pPr>
      <w:r>
        <w:t>Potřeba energií pro staveniště</w:t>
      </w:r>
    </w:p>
    <w:p w:rsidR="007D50F0" w:rsidRDefault="00C1222B" w:rsidP="007703B1">
      <w:pPr>
        <w:pStyle w:val="pgnormal"/>
      </w:pPr>
      <w:r>
        <w:t xml:space="preserve">Odhadovaná potřeba vody pro stavbu je cca </w:t>
      </w:r>
      <w:proofErr w:type="gramStart"/>
      <w:r w:rsidR="00507F44">
        <w:t>2</w:t>
      </w:r>
      <w:r>
        <w:t>0m3</w:t>
      </w:r>
      <w:proofErr w:type="gramEnd"/>
      <w:r>
        <w:t xml:space="preserve"> – ošetřování betonu, mytí pracovních pomůcek, hygiena pracovníků. Vodu pro stavbu je možno čerpat ze stávajících rozvodů</w:t>
      </w:r>
      <w:r w:rsidR="00507F44">
        <w:t>.</w:t>
      </w:r>
    </w:p>
    <w:p w:rsidR="007D50F0" w:rsidRDefault="00C1222B" w:rsidP="007703B1">
      <w:pPr>
        <w:pStyle w:val="pgnormal"/>
      </w:pPr>
      <w:r>
        <w:t>Potřeba elektrické energie pro stavbu se přepokládá max. 15 kW, v průběhu stavby je odhadovaná spotřeba 4000kWh. Napojení bude provedeno na stávající rozvody v objektu.</w:t>
      </w:r>
    </w:p>
    <w:p w:rsidR="007D50F0" w:rsidRDefault="00C1222B">
      <w:pPr>
        <w:pStyle w:val="pgnadpis4"/>
        <w:numPr>
          <w:ilvl w:val="3"/>
          <w:numId w:val="1"/>
        </w:numPr>
      </w:pPr>
      <w:r>
        <w:t>odvodnění staveniště,</w:t>
      </w:r>
    </w:p>
    <w:p w:rsidR="007D50F0" w:rsidRDefault="00507F44" w:rsidP="007703B1">
      <w:pPr>
        <w:pStyle w:val="pgnormal"/>
      </w:pPr>
      <w:r>
        <w:t xml:space="preserve">Jedná se o stavební úpravy v interiéru, odvodnění se </w:t>
      </w:r>
      <w:proofErr w:type="gramStart"/>
      <w:r>
        <w:t>neřeší.</w:t>
      </w:r>
      <w:r w:rsidR="00C1222B">
        <w:t>.</w:t>
      </w:r>
      <w:proofErr w:type="gramEnd"/>
    </w:p>
    <w:p w:rsidR="007D50F0" w:rsidRDefault="00C1222B">
      <w:pPr>
        <w:pStyle w:val="pgnadpis4"/>
        <w:numPr>
          <w:ilvl w:val="3"/>
          <w:numId w:val="1"/>
        </w:numPr>
      </w:pPr>
      <w:r>
        <w:t>napojení staveniště na stávající dopravní a technickou infrastrukturu,</w:t>
      </w:r>
    </w:p>
    <w:p w:rsidR="007D50F0" w:rsidRDefault="00C1222B" w:rsidP="007703B1">
      <w:pPr>
        <w:pStyle w:val="pgnormal"/>
      </w:pPr>
      <w:r>
        <w:t>Dopravní napojení</w:t>
      </w:r>
    </w:p>
    <w:p w:rsidR="007D50F0" w:rsidRDefault="00C1222B" w:rsidP="007703B1">
      <w:pPr>
        <w:pStyle w:val="pgnormal"/>
      </w:pPr>
      <w:r>
        <w:t>Zásobování stavby bude prováděno z</w:t>
      </w:r>
      <w:r w:rsidR="00507F44">
        <w:t xml:space="preserve"> areálových komunikací, vjezd do areálu přes vrátnici. </w:t>
      </w:r>
      <w:r>
        <w:t xml:space="preserve"> </w:t>
      </w:r>
    </w:p>
    <w:p w:rsidR="007D50F0" w:rsidRDefault="00C1222B" w:rsidP="007703B1">
      <w:pPr>
        <w:pStyle w:val="pgnormal"/>
      </w:pPr>
      <w:r>
        <w:lastRenderedPageBreak/>
        <w:t>Zásobování vodou a elektrickou energií bude řešeno ze stávajících rozvodů vody a elektřiny v</w:t>
      </w:r>
      <w:r w:rsidR="00507F44">
        <w:t> </w:t>
      </w:r>
      <w:r>
        <w:t>objektu</w:t>
      </w:r>
      <w:r w:rsidR="00507F44">
        <w:t xml:space="preserve">, případně ze sousedního objektu PVP ve vzdálenosti </w:t>
      </w:r>
      <w:proofErr w:type="gramStart"/>
      <w:r w:rsidR="00507F44">
        <w:t>20m</w:t>
      </w:r>
      <w:proofErr w:type="gramEnd"/>
      <w:r w:rsidR="00507F44">
        <w:t xml:space="preserve"> od řešené stavby. Všechny objekty v areálu jsou v majetku stavebníka.</w:t>
      </w:r>
    </w:p>
    <w:p w:rsidR="007D50F0" w:rsidRDefault="00C1222B">
      <w:pPr>
        <w:pStyle w:val="pgnadpis4"/>
        <w:numPr>
          <w:ilvl w:val="3"/>
          <w:numId w:val="1"/>
        </w:numPr>
      </w:pPr>
      <w:r>
        <w:t>vliv provádění stavby na okolní stavby a pozemky,</w:t>
      </w:r>
    </w:p>
    <w:p w:rsidR="007D50F0" w:rsidRDefault="00C1222B" w:rsidP="007703B1">
      <w:pPr>
        <w:pStyle w:val="pgnormal"/>
      </w:pPr>
      <w:r>
        <w:t xml:space="preserve">Před výjezdem ze stavby budou vozidla zbavena nečistot, tak aby nedocházelo k znečištění komunikace. V případě suchého počasí je nutné snižovat prašnost kropením. Stavební činnosti budou probíhat bez použití těžkých stavebních strojů. </w:t>
      </w:r>
    </w:p>
    <w:p w:rsidR="007D50F0" w:rsidRDefault="00C1222B" w:rsidP="007703B1">
      <w:pPr>
        <w:pStyle w:val="pgnormal"/>
      </w:pPr>
      <w:r>
        <w:t>Veškeré stavební práce budou prováděny jen po dobu od 7:00 do 21:00hod 6 dní v týdnu, mimo neděle. Stavebník se zavazuje dodržováním hlukových hygienických limitů (maximální hodnoty hluku &lt;65</w:t>
      </w:r>
      <w:proofErr w:type="gramStart"/>
      <w:r>
        <w:t>dB )</w:t>
      </w:r>
      <w:proofErr w:type="gramEnd"/>
      <w:r>
        <w:t xml:space="preserve"> uvedených v prováděcím předpisu.</w:t>
      </w:r>
    </w:p>
    <w:p w:rsidR="007D50F0" w:rsidRDefault="00C1222B">
      <w:pPr>
        <w:pStyle w:val="pgnadpis4"/>
        <w:numPr>
          <w:ilvl w:val="3"/>
          <w:numId w:val="1"/>
        </w:numPr>
      </w:pPr>
      <w:r>
        <w:t>ochrana okolí staveniště a požadavky na související asanace, demolice, kácení dřevin,</w:t>
      </w:r>
    </w:p>
    <w:p w:rsidR="007D50F0" w:rsidRDefault="00507F44" w:rsidP="007703B1">
      <w:pPr>
        <w:pStyle w:val="pgnormal"/>
      </w:pPr>
      <w:r>
        <w:t>Okolí staveniště nebude prováděnými stavebními pracemi nijak narušeno.</w:t>
      </w:r>
    </w:p>
    <w:p w:rsidR="007D50F0" w:rsidRDefault="00C1222B">
      <w:pPr>
        <w:pStyle w:val="pgnadpis4"/>
        <w:numPr>
          <w:ilvl w:val="3"/>
          <w:numId w:val="1"/>
        </w:numPr>
      </w:pPr>
      <w:r>
        <w:t>maximální dočasné a trvalé zábory pro staveniště,</w:t>
      </w:r>
    </w:p>
    <w:p w:rsidR="007D50F0" w:rsidRDefault="00C1222B" w:rsidP="007703B1">
      <w:pPr>
        <w:pStyle w:val="pgnormal"/>
      </w:pPr>
      <w:r>
        <w:t xml:space="preserve">Dočasný zábor pro staveniště je uvažován v rozsahu cca </w:t>
      </w:r>
      <w:proofErr w:type="gramStart"/>
      <w:r>
        <w:t>200m2</w:t>
      </w:r>
      <w:proofErr w:type="gramEnd"/>
      <w:r>
        <w:t xml:space="preserve">, pro staveniště je uvažováno s využitím prostoru </w:t>
      </w:r>
      <w:r w:rsidR="00507F44">
        <w:t>před objektem, kde se nachází dostatečně velké zpevněné asfaltové plochy.</w:t>
      </w:r>
      <w:r>
        <w:t xml:space="preserve"> Trvalý zábor se neuvažuje.</w:t>
      </w:r>
    </w:p>
    <w:p w:rsidR="007D50F0" w:rsidRDefault="00C1222B">
      <w:pPr>
        <w:pStyle w:val="pgnadpis4"/>
        <w:numPr>
          <w:ilvl w:val="3"/>
          <w:numId w:val="1"/>
        </w:numPr>
      </w:pPr>
      <w:r>
        <w:t xml:space="preserve">požadavky na bezbariérové </w:t>
      </w:r>
      <w:proofErr w:type="spellStart"/>
      <w:r>
        <w:t>obchozí</w:t>
      </w:r>
      <w:proofErr w:type="spellEnd"/>
      <w:r>
        <w:t xml:space="preserve"> trasy,</w:t>
      </w:r>
    </w:p>
    <w:p w:rsidR="007D50F0" w:rsidRDefault="00507F44" w:rsidP="007703B1">
      <w:pPr>
        <w:pStyle w:val="pgnormal"/>
      </w:pPr>
      <w:r>
        <w:t xml:space="preserve">Není nutné zbudovat žádné </w:t>
      </w:r>
      <w:proofErr w:type="spellStart"/>
      <w:r>
        <w:t>obchozí</w:t>
      </w:r>
      <w:proofErr w:type="spellEnd"/>
      <w:r>
        <w:t xml:space="preserve"> trasy.</w:t>
      </w:r>
    </w:p>
    <w:p w:rsidR="007D50F0" w:rsidRDefault="00C1222B">
      <w:pPr>
        <w:pStyle w:val="pgnadpis4"/>
        <w:numPr>
          <w:ilvl w:val="3"/>
          <w:numId w:val="1"/>
        </w:numPr>
      </w:pPr>
      <w:r>
        <w:t>maximální produkovaná množství a druhy odpadů a emisí při výstavbě, jejich likvidace,</w:t>
      </w:r>
    </w:p>
    <w:p w:rsidR="007D50F0" w:rsidRDefault="00C1222B" w:rsidP="00507F44">
      <w:pPr>
        <w:pStyle w:val="pgnormal"/>
      </w:pPr>
      <w:proofErr w:type="gramStart"/>
      <w:r>
        <w:t>Původce  odpadů</w:t>
      </w:r>
      <w:proofErr w:type="gramEnd"/>
      <w:r>
        <w:t>  je  povinen  vést  průběžnou  evidenci  o odpadech a způsobech jejich nakládání (§ 16 a § 39 Zákona č. 185/2001 Sb.). </w:t>
      </w:r>
    </w:p>
    <w:p w:rsidR="007D50F0" w:rsidRDefault="00C1222B" w:rsidP="00507F44">
      <w:pPr>
        <w:pStyle w:val="pgnormal"/>
      </w:pPr>
      <w:proofErr w:type="gramStart"/>
      <w:r>
        <w:t>Povolení  k</w:t>
      </w:r>
      <w:proofErr w:type="gramEnd"/>
      <w:r>
        <w:t xml:space="preserve"> nakládání  s NO.  </w:t>
      </w:r>
      <w:proofErr w:type="gramStart"/>
      <w:r>
        <w:t>Původce  (</w:t>
      </w:r>
      <w:proofErr w:type="gramEnd"/>
      <w:r>
        <w:t>rovněž  přepravce  a  zpracovatel)  NO musí mít písemný souhlas příslušného úřadu k nakládání s NO (§ 16 odst. 3 a další Zákona č. 185/2001 Sb.) </w:t>
      </w:r>
      <w:r>
        <w:br/>
        <w:t xml:space="preserve">Dále je třeba zdůraznit dodržování Zákona č. 477/2001 Sb., o obalech , ve znění  předpisů  pozdějších,  zejména  prevenci  vzniku  obalů  a  obalových odpadů, jejich </w:t>
      </w:r>
      <w:proofErr w:type="spellStart"/>
      <w:r>
        <w:t>znovuvyužitelnost</w:t>
      </w:r>
      <w:proofErr w:type="spellEnd"/>
      <w:r>
        <w:t xml:space="preserve"> a recyklovatelnost.</w:t>
      </w:r>
    </w:p>
    <w:p w:rsidR="007D50F0" w:rsidRDefault="00C1222B" w:rsidP="00507F44">
      <w:pPr>
        <w:pStyle w:val="pgnormal"/>
      </w:pPr>
      <w:r>
        <w:t xml:space="preserve">Zhotovitel   musí   dodržovat   ustanovení   Zákona   č.   356/2003   Sb.,   o chemických   látkách   a   chemických   </w:t>
      </w:r>
      <w:proofErr w:type="gramStart"/>
      <w:r>
        <w:t xml:space="preserve">přípravcích,   </w:t>
      </w:r>
      <w:proofErr w:type="gramEnd"/>
      <w:r>
        <w:t>ve   znění   předpisů pozdějších,  a  ustanovení  Zákona  č.  258/2000 Sb.</w:t>
      </w:r>
      <w:proofErr w:type="gramStart"/>
      <w:r>
        <w:t>,  o</w:t>
      </w:r>
      <w:proofErr w:type="gramEnd"/>
      <w:r>
        <w:t xml:space="preserve">  ochraně  veřejného zdraví,  ve  znění  předpisů  pozdějších.  </w:t>
      </w:r>
      <w:proofErr w:type="gramStart"/>
      <w:r>
        <w:t>Zvláště,  pokud</w:t>
      </w:r>
      <w:proofErr w:type="gramEnd"/>
      <w:r>
        <w:t xml:space="preserve">  nakládá  s chemickými látkami  a  přípravky  klasifikovanými  jako  vysoce  toxické,  musí  mít  toto nakládání   zabezpečeno   osobou   odborně   způsobilou   (§   44b   Zákona   č. 258/2000 Sb.).  </w:t>
      </w:r>
    </w:p>
    <w:p w:rsidR="007D50F0" w:rsidRDefault="007D50F0" w:rsidP="00507F44">
      <w:pPr>
        <w:pStyle w:val="pgnormal"/>
        <w:rPr>
          <w:highlight w:val="white"/>
        </w:rPr>
      </w:pPr>
    </w:p>
    <w:p w:rsidR="007D50F0" w:rsidRDefault="00C1222B" w:rsidP="007703B1">
      <w:pPr>
        <w:pStyle w:val="pgnormal"/>
      </w:pPr>
      <w:r>
        <w:rPr>
          <w:shd w:val="clear" w:color="auto" w:fill="FFFFFF"/>
        </w:rPr>
        <w:t>Zatřídění odpadů dle vyhlášky č. 381/2001 Sb.</w:t>
      </w:r>
    </w:p>
    <w:tbl>
      <w:tblPr>
        <w:tblW w:w="9288" w:type="dxa"/>
        <w:tblInd w:w="127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59"/>
        <w:gridCol w:w="4535"/>
        <w:gridCol w:w="992"/>
        <w:gridCol w:w="1843"/>
        <w:gridCol w:w="959"/>
      </w:tblGrid>
      <w:tr w:rsidR="007D50F0">
        <w:trPr>
          <w:trHeight w:val="380"/>
        </w:trPr>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Skupina</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 xml:space="preserve">Druh </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Kategorie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Likvidace</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Množství</w:t>
            </w:r>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rFonts w:ascii="Arial" w:hAnsi="Arial" w:cs="Arial"/>
                <w:color w:val="000000"/>
                <w:sz w:val="18"/>
                <w:szCs w:val="18"/>
                <w:shd w:val="clear" w:color="auto" w:fill="FFFFFF"/>
              </w:rPr>
              <w:t>STAVEBNÍ A DEMOLIČNÍ ODPADY (VČETNĚ VYTĚŽENÉ ZEMINY Z KONTAMINOVANÝCH MÍST)</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17 01 01</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Beton</w:t>
            </w:r>
          </w:p>
          <w:p w:rsidR="007D50F0" w:rsidRDefault="007D50F0" w:rsidP="00507F44">
            <w:pPr>
              <w:rPr>
                <w:sz w:val="18"/>
                <w:szCs w:val="20"/>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Skládka</w:t>
            </w:r>
          </w:p>
          <w:p w:rsidR="007D50F0" w:rsidRDefault="00C1222B" w:rsidP="00507F44">
            <w:pPr>
              <w:rPr>
                <w:sz w:val="18"/>
                <w:szCs w:val="20"/>
              </w:rPr>
            </w:pPr>
            <w:r>
              <w:rPr>
                <w:sz w:val="18"/>
                <w:szCs w:val="20"/>
              </w:rPr>
              <w:t>Recyklace</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5t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17 01 02</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Cihly</w:t>
            </w:r>
          </w:p>
          <w:p w:rsidR="007D50F0" w:rsidRDefault="00C1222B" w:rsidP="00507F44">
            <w:pPr>
              <w:rPr>
                <w:sz w:val="18"/>
                <w:szCs w:val="20"/>
              </w:rPr>
            </w:pPr>
            <w:r>
              <w:rPr>
                <w:sz w:val="18"/>
                <w:szCs w:val="20"/>
              </w:rPr>
              <w:t>(zdivo)</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Skládka</w:t>
            </w:r>
          </w:p>
          <w:p w:rsidR="007D50F0" w:rsidRDefault="00C1222B" w:rsidP="00507F44">
            <w:pPr>
              <w:rPr>
                <w:sz w:val="18"/>
                <w:szCs w:val="20"/>
              </w:rPr>
            </w:pPr>
            <w:r>
              <w:rPr>
                <w:sz w:val="18"/>
                <w:szCs w:val="20"/>
              </w:rPr>
              <w:t>Recyklace</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50t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17 02 01</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Dřevo</w:t>
            </w:r>
          </w:p>
          <w:p w:rsidR="007D50F0" w:rsidRDefault="007D50F0" w:rsidP="00507F44">
            <w:pPr>
              <w:rPr>
                <w:sz w:val="18"/>
                <w:szCs w:val="20"/>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 xml:space="preserve">Spalovna, neimpregnované dřevo na otop </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507F44" w:rsidP="00507F44">
            <w:pPr>
              <w:rPr>
                <w:sz w:val="18"/>
                <w:szCs w:val="20"/>
              </w:rPr>
            </w:pPr>
            <w:proofErr w:type="gramStart"/>
            <w:r>
              <w:rPr>
                <w:sz w:val="18"/>
                <w:szCs w:val="20"/>
              </w:rPr>
              <w:t>1</w:t>
            </w:r>
            <w:r w:rsidR="00C1222B">
              <w:rPr>
                <w:sz w:val="18"/>
                <w:szCs w:val="20"/>
              </w:rPr>
              <w:t>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17 02 03</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Plasty</w:t>
            </w:r>
          </w:p>
          <w:p w:rsidR="007D50F0" w:rsidRDefault="00C1222B" w:rsidP="00507F44">
            <w:pPr>
              <w:rPr>
                <w:sz w:val="18"/>
                <w:szCs w:val="20"/>
              </w:rPr>
            </w:pPr>
            <w:r>
              <w:rPr>
                <w:sz w:val="18"/>
                <w:szCs w:val="20"/>
              </w:rPr>
              <w:t xml:space="preserve">(zbytky </w:t>
            </w:r>
            <w:proofErr w:type="spellStart"/>
            <w:r>
              <w:rPr>
                <w:sz w:val="18"/>
                <w:szCs w:val="20"/>
              </w:rPr>
              <w:t>izol</w:t>
            </w:r>
            <w:proofErr w:type="spellEnd"/>
            <w:r>
              <w:rPr>
                <w:sz w:val="18"/>
                <w:szCs w:val="20"/>
              </w:rPr>
              <w:t>. fólií)</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Speciální spalovna</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1t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17 04 07</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Směsné kovy</w:t>
            </w:r>
          </w:p>
          <w:p w:rsidR="007D50F0" w:rsidRDefault="00C1222B" w:rsidP="00507F44">
            <w:pPr>
              <w:rPr>
                <w:sz w:val="18"/>
                <w:szCs w:val="20"/>
              </w:rPr>
            </w:pPr>
            <w:r>
              <w:rPr>
                <w:sz w:val="18"/>
                <w:szCs w:val="20"/>
              </w:rPr>
              <w:t>(</w:t>
            </w:r>
            <w:r w:rsidR="00507F44">
              <w:rPr>
                <w:sz w:val="18"/>
                <w:szCs w:val="20"/>
              </w:rPr>
              <w:t>zárubně, zámečnické výrobky</w:t>
            </w:r>
            <w:r>
              <w:rPr>
                <w:sz w:val="18"/>
                <w:szCs w:val="20"/>
              </w:rPr>
              <w:t>)</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Výkupna kovů</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507F44" w:rsidP="00507F44">
            <w:pPr>
              <w:rPr>
                <w:sz w:val="18"/>
                <w:szCs w:val="20"/>
              </w:rPr>
            </w:pPr>
            <w:r>
              <w:rPr>
                <w:sz w:val="18"/>
                <w:szCs w:val="20"/>
              </w:rPr>
              <w:t>0,5</w:t>
            </w:r>
            <w:r w:rsidR="00C1222B">
              <w:rPr>
                <w:sz w:val="18"/>
                <w:szCs w:val="20"/>
              </w:rPr>
              <w:t>t</w:t>
            </w:r>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17 04 11</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Kabely</w:t>
            </w:r>
          </w:p>
          <w:p w:rsidR="007D50F0" w:rsidRDefault="00C1222B" w:rsidP="00507F44">
            <w:pPr>
              <w:rPr>
                <w:sz w:val="18"/>
                <w:szCs w:val="20"/>
              </w:rPr>
            </w:pPr>
            <w:r>
              <w:rPr>
                <w:sz w:val="18"/>
                <w:szCs w:val="20"/>
              </w:rPr>
              <w:t>(elektroinstalace)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2t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7D50F0" w:rsidP="00507F44">
            <w:pPr>
              <w:rPr>
                <w:sz w:val="18"/>
                <w:szCs w:val="20"/>
              </w:rPr>
            </w:pPr>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17 08 02</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Stavební odpady na bázi sádry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Skládka</w:t>
            </w:r>
          </w:p>
          <w:p w:rsidR="007D50F0" w:rsidRDefault="00C1222B" w:rsidP="00507F44">
            <w:pPr>
              <w:rPr>
                <w:sz w:val="18"/>
                <w:szCs w:val="20"/>
              </w:rPr>
            </w:pPr>
            <w:r>
              <w:rPr>
                <w:sz w:val="18"/>
                <w:szCs w:val="20"/>
              </w:rPr>
              <w:t>Recyklace</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5t</w:t>
            </w:r>
            <w:proofErr w:type="gramEnd"/>
          </w:p>
        </w:tc>
      </w:tr>
      <w:tr w:rsidR="007D50F0">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17 09 04</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Směsné stavební a demoliční odpady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r>
              <w:rPr>
                <w:sz w:val="18"/>
                <w:szCs w:val="20"/>
              </w:rPr>
              <w:t>Skládka</w:t>
            </w:r>
          </w:p>
          <w:p w:rsidR="007D50F0" w:rsidRDefault="00C1222B" w:rsidP="00507F44">
            <w:pPr>
              <w:rPr>
                <w:sz w:val="18"/>
                <w:szCs w:val="20"/>
              </w:rPr>
            </w:pPr>
            <w:r>
              <w:rPr>
                <w:sz w:val="18"/>
                <w:szCs w:val="20"/>
              </w:rPr>
              <w:t>Recyklace</w:t>
            </w:r>
          </w:p>
        </w:tc>
        <w:tc>
          <w:tcPr>
            <w:tcW w:w="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D50F0" w:rsidRDefault="00C1222B" w:rsidP="00507F44">
            <w:pPr>
              <w:rPr>
                <w:sz w:val="18"/>
                <w:szCs w:val="20"/>
              </w:rPr>
            </w:pPr>
            <w:proofErr w:type="gramStart"/>
            <w:r>
              <w:rPr>
                <w:sz w:val="18"/>
                <w:szCs w:val="20"/>
              </w:rPr>
              <w:t>10t</w:t>
            </w:r>
            <w:proofErr w:type="gramEnd"/>
          </w:p>
        </w:tc>
      </w:tr>
    </w:tbl>
    <w:p w:rsidR="007D50F0" w:rsidRDefault="00C1222B" w:rsidP="007703B1">
      <w:pPr>
        <w:pStyle w:val="pgnormal"/>
      </w:pPr>
      <w:r>
        <w:t>Nakládání s odpady bude provedeno v souladu s Předpisem č. 185/2001 Sb. - Zákon o odpadech a o změně některých dalších zákonů</w:t>
      </w:r>
    </w:p>
    <w:p w:rsidR="007D50F0" w:rsidRDefault="00C1222B">
      <w:pPr>
        <w:pStyle w:val="pgnadpis4"/>
        <w:numPr>
          <w:ilvl w:val="3"/>
          <w:numId w:val="1"/>
        </w:numPr>
      </w:pPr>
      <w:r>
        <w:t xml:space="preserve">bilance zemních prací, požadavky na přísun nebo </w:t>
      </w:r>
      <w:proofErr w:type="spellStart"/>
      <w:r>
        <w:t>deponie</w:t>
      </w:r>
      <w:proofErr w:type="spellEnd"/>
      <w:r>
        <w:t xml:space="preserve"> zemin,</w:t>
      </w:r>
    </w:p>
    <w:p w:rsidR="007D50F0" w:rsidRDefault="00C1222B" w:rsidP="007703B1">
      <w:pPr>
        <w:pStyle w:val="pgnormal"/>
      </w:pPr>
      <w:r>
        <w:t xml:space="preserve">Zemní práce nejsou navrženy. </w:t>
      </w:r>
    </w:p>
    <w:p w:rsidR="007D50F0" w:rsidRDefault="00C1222B">
      <w:pPr>
        <w:pStyle w:val="pgnadpis4"/>
        <w:numPr>
          <w:ilvl w:val="3"/>
          <w:numId w:val="1"/>
        </w:numPr>
      </w:pPr>
      <w:r>
        <w:t>ochrana životního prostředí při výstavbě,</w:t>
      </w:r>
    </w:p>
    <w:p w:rsidR="007D50F0" w:rsidRDefault="00C1222B" w:rsidP="007703B1">
      <w:pPr>
        <w:pStyle w:val="pgnormal"/>
      </w:pPr>
      <w:r>
        <w:t xml:space="preserve">Po dobu výstavby bude použito takových technologických postupů, při kterých bude minimalizována možnost znečištění nebo zamoření podzemní vody, půdy nebo ovzduší. </w:t>
      </w:r>
    </w:p>
    <w:p w:rsidR="007D50F0" w:rsidRDefault="00C1222B" w:rsidP="007703B1">
      <w:pPr>
        <w:pStyle w:val="pgnormal"/>
      </w:pPr>
      <w:r>
        <w:t>Odpady vzniklé při realizaci staveb budou zatříděny dle vyhlášky č.381/2001 Sb. a odstraněny v souladu s platnými zákony a vyhláškami 185/2001 Sb. a 383/2001 Sb.</w:t>
      </w:r>
    </w:p>
    <w:p w:rsidR="007D50F0" w:rsidRDefault="00C1222B" w:rsidP="007703B1">
      <w:pPr>
        <w:pStyle w:val="pgnormal"/>
      </w:pPr>
      <w:r>
        <w:t>Ochrana stávající zeleně bude zabezpečena dle ČSN 83 9011 Práce s půdou a ČSN 83 9061 Ochrana stromů, porostů a vegetačních ploch při stavebních pracích.</w:t>
      </w:r>
    </w:p>
    <w:p w:rsidR="007D50F0" w:rsidRDefault="00C1222B" w:rsidP="007703B1">
      <w:pPr>
        <w:pStyle w:val="pgnormal"/>
      </w:pPr>
      <w:proofErr w:type="spellStart"/>
      <w:r>
        <w:t>Huková</w:t>
      </w:r>
      <w:proofErr w:type="spellEnd"/>
      <w:r>
        <w:t xml:space="preserve"> zátěž v chráněném venkovním prostoru stavby musí vyhovět požadavkům stanovených v nařízení vlády č. 272/2011 Sb. O ochraně zdraví před nepříznivými účinky hluku a vibrací. Pro časový úsek dne od 7 do 21 hodin nebude překročen hygienický limit </w:t>
      </w:r>
      <w:proofErr w:type="spellStart"/>
      <w:r>
        <w:t>LAeq</w:t>
      </w:r>
      <w:proofErr w:type="spellEnd"/>
      <w:r>
        <w:t xml:space="preserve"> = 65 dB.</w:t>
      </w:r>
    </w:p>
    <w:p w:rsidR="007D50F0" w:rsidRDefault="00C1222B" w:rsidP="007703B1">
      <w:pPr>
        <w:pStyle w:val="pgnormal"/>
      </w:pPr>
      <w:r>
        <w:t>Bude udržován pořádek na staveništi.</w:t>
      </w:r>
    </w:p>
    <w:p w:rsidR="007D50F0" w:rsidRDefault="00C1222B" w:rsidP="007703B1">
      <w:pPr>
        <w:pStyle w:val="pgnormal"/>
      </w:pPr>
      <w:r>
        <w:t>Po dobu provádění stavebních prací je třeba výhradně používat vozidla a stavební mechanizmy, které splňují příslušné emisní limity na základě platné legislativy pro mobilní zdroje</w:t>
      </w:r>
    </w:p>
    <w:p w:rsidR="007D50F0" w:rsidRDefault="00C1222B" w:rsidP="007703B1">
      <w:pPr>
        <w:pStyle w:val="pgnormal"/>
      </w:pPr>
      <w:r>
        <w:t>Jakékoliv případné znečištění bude ihned asanováno</w:t>
      </w:r>
    </w:p>
    <w:p w:rsidR="007D50F0" w:rsidRDefault="00C1222B">
      <w:pPr>
        <w:pStyle w:val="pgnadpis4"/>
        <w:numPr>
          <w:ilvl w:val="3"/>
          <w:numId w:val="1"/>
        </w:numPr>
      </w:pPr>
      <w:r>
        <w:t>zásady bezpečnosti a ochrany zdraví při práci na staveništi,</w:t>
      </w:r>
    </w:p>
    <w:p w:rsidR="007D50F0" w:rsidRDefault="00C1222B" w:rsidP="007703B1">
      <w:pPr>
        <w:pStyle w:val="pgnormal"/>
      </w:pPr>
      <w:r>
        <w:t>Vzhledem k rozsahu stavby bude potřeba koordinátor BOZP a vypracovaný plán BOZP na staveništi.</w:t>
      </w:r>
    </w:p>
    <w:p w:rsidR="007D50F0" w:rsidRDefault="00C1222B" w:rsidP="007703B1">
      <w:pPr>
        <w:pStyle w:val="pgnormal"/>
      </w:pPr>
      <w:r>
        <w:t>Při provádění stavebních a montážních prací je nutné v plné míře dodržovat všechny bezpečnostní předpisy a zákonná ustanovení, zejména zákon č. 309/2006 o zajištění dalších podmínek bezpečnosti a ochrany zdraví při práci ve znění zákona č. 362/2007 Sb., nařízení vlády č. 591/2006 o bližších minimálních požadavcích na bezpečnost a ochranu zdraví při práci na staveništích, nařízení vlády č. 361/2007 Sb., kterým se stanoví podmínky ochrany zdraví při práci.</w:t>
      </w:r>
    </w:p>
    <w:p w:rsidR="007D50F0" w:rsidRDefault="007D50F0" w:rsidP="007703B1">
      <w:pPr>
        <w:pStyle w:val="pgnormal"/>
      </w:pPr>
    </w:p>
    <w:p w:rsidR="007D50F0" w:rsidRDefault="00C1222B" w:rsidP="007703B1">
      <w:pPr>
        <w:pStyle w:val="pgnormal"/>
      </w:pPr>
      <w:r>
        <w:t>Při provádění stavebních a montážních prací je nutné v plné míře dodržovat všechny bezpečnostní předpisy a zákonná ustanovení, zejména:</w:t>
      </w:r>
    </w:p>
    <w:p w:rsidR="007D50F0" w:rsidRDefault="00C1222B" w:rsidP="007703B1">
      <w:pPr>
        <w:pStyle w:val="pgnormal"/>
      </w:pPr>
      <w:proofErr w:type="gramStart"/>
      <w:r>
        <w:t>Zákon  č.</w:t>
      </w:r>
      <w:proofErr w:type="gramEnd"/>
      <w:r>
        <w:t xml:space="preserve"> 258/2000 Sb., o ochraně veřejného zdraví a o změně některých souvisejících zákonů, ve znění pozdějších předpisů </w:t>
      </w:r>
    </w:p>
    <w:p w:rsidR="007D50F0" w:rsidRDefault="00C1222B" w:rsidP="007703B1">
      <w:pPr>
        <w:pStyle w:val="pgnormal"/>
      </w:pPr>
      <w:r>
        <w:t xml:space="preserve">Nařízení vlády č. 178/2001 Sb., kterým se stanoví podmínky ochrany zdraví zaměstnanců při práci, ve znění pozdějších předpisů </w:t>
      </w:r>
    </w:p>
    <w:p w:rsidR="007D50F0" w:rsidRDefault="00C1222B" w:rsidP="007703B1">
      <w:pPr>
        <w:pStyle w:val="pgnormal"/>
      </w:pPr>
      <w:r>
        <w:t xml:space="preserve">Vyhláška </w:t>
      </w:r>
      <w:proofErr w:type="gramStart"/>
      <w:r>
        <w:t>MZ  č.</w:t>
      </w:r>
      <w:proofErr w:type="gramEnd"/>
      <w:r>
        <w:t xml:space="preserve"> 432/2003 Sb.,  kterou se stanoví podmínky zařazování prací do kategorií, limitní hodnoty ukazatelů biologických expozičních testů, podmínky odběru biologického materiálu pro provádění biologických expozičních testů a náležitosti hlášení prací s azbestem a biologickými činiteli </w:t>
      </w:r>
    </w:p>
    <w:p w:rsidR="007D50F0" w:rsidRDefault="00C1222B" w:rsidP="007703B1">
      <w:pPr>
        <w:pStyle w:val="pgnormal"/>
      </w:pPr>
      <w:r>
        <w:t xml:space="preserve">Vyhláška MZ č. 394/2006 Sb., kterou se stanoví práce s ojedinělou a krátkodobou expozicí azbestu a postup při určení ojedinělé a krátkodobé expozice těchto prací (ze dne 24. července 2006) </w:t>
      </w:r>
    </w:p>
    <w:p w:rsidR="007D50F0" w:rsidRDefault="00C1222B" w:rsidP="007703B1">
      <w:pPr>
        <w:pStyle w:val="pgnormal"/>
      </w:pPr>
      <w:r>
        <w:t xml:space="preserve">Vyhláška </w:t>
      </w:r>
      <w:proofErr w:type="gramStart"/>
      <w:r>
        <w:t>MZ  č.</w:t>
      </w:r>
      <w:proofErr w:type="gramEnd"/>
      <w:r>
        <w:t xml:space="preserve"> 6/2002 Sb.,  kterou se stanoví hygienické limity chemických, fyzikálních a biologických ukazatelů pro vnitřní prostředí pobytových místností některých staveb (příloha  č. 2 - tabulka limitních hodinových koncentrací chemických ukazatelů a prachu)</w:t>
      </w:r>
    </w:p>
    <w:p w:rsidR="007D50F0" w:rsidRDefault="007D50F0" w:rsidP="007703B1">
      <w:pPr>
        <w:pStyle w:val="pgnormal"/>
      </w:pPr>
    </w:p>
    <w:p w:rsidR="007D50F0" w:rsidRDefault="00C1222B" w:rsidP="007703B1">
      <w:pPr>
        <w:pStyle w:val="pgnormal"/>
      </w:pPr>
      <w:r>
        <w:t xml:space="preserve">vyhláška 48/1982 Sb. – Základní požadavky k zajištění bezpečnosti práce a </w:t>
      </w:r>
      <w:proofErr w:type="spellStart"/>
      <w:r>
        <w:t>tech</w:t>
      </w:r>
      <w:proofErr w:type="spellEnd"/>
      <w:r>
        <w:t xml:space="preserve">, zařízení, změnou vyhlášky 48/1982 Sb. 192/2005 Sb., </w:t>
      </w:r>
    </w:p>
    <w:p w:rsidR="007D50F0" w:rsidRDefault="00C1222B" w:rsidP="007703B1">
      <w:pPr>
        <w:pStyle w:val="pgnormal"/>
      </w:pPr>
      <w:r>
        <w:t xml:space="preserve">vyhláška 362/2005 Sb. – požadavky na bezpečnost a ochranu zdraví při nebezpečí pádu, </w:t>
      </w:r>
    </w:p>
    <w:p w:rsidR="007D50F0" w:rsidRDefault="00C1222B" w:rsidP="007703B1">
      <w:pPr>
        <w:pStyle w:val="pgnormal"/>
      </w:pPr>
      <w:r>
        <w:lastRenderedPageBreak/>
        <w:t xml:space="preserve">zákon 262/2006 Sb. – zákoník práce, </w:t>
      </w:r>
    </w:p>
    <w:p w:rsidR="007D50F0" w:rsidRDefault="00C1222B" w:rsidP="007703B1">
      <w:pPr>
        <w:pStyle w:val="pgnormal"/>
      </w:pPr>
      <w:r>
        <w:t xml:space="preserve">vyhláška 309/2006 Sb. – zajištění dalších podmínek pro zajištění BOZ při práci, </w:t>
      </w:r>
    </w:p>
    <w:p w:rsidR="007D50F0" w:rsidRDefault="00C1222B" w:rsidP="007703B1">
      <w:pPr>
        <w:pStyle w:val="pgnormal"/>
      </w:pPr>
      <w:r>
        <w:t>vyhláška 591/2006 Sb. – požadavky na BOZP na staveništích.</w:t>
      </w:r>
    </w:p>
    <w:p w:rsidR="007D50F0" w:rsidRDefault="00C1222B">
      <w:pPr>
        <w:pStyle w:val="pgnadpis4"/>
        <w:numPr>
          <w:ilvl w:val="3"/>
          <w:numId w:val="1"/>
        </w:numPr>
      </w:pPr>
      <w:r>
        <w:t>úpravy pro bezbariérové užívání výstavbou dotčených staveb,</w:t>
      </w:r>
    </w:p>
    <w:p w:rsidR="007D50F0" w:rsidRDefault="00C1222B" w:rsidP="007703B1">
      <w:pPr>
        <w:pStyle w:val="pgnormal"/>
      </w:pPr>
      <w:r>
        <w:t>Nejsou žádné výstavbou dotčené stavby.</w:t>
      </w:r>
    </w:p>
    <w:p w:rsidR="007D50F0" w:rsidRDefault="00C1222B">
      <w:pPr>
        <w:pStyle w:val="pgnadpis4"/>
        <w:numPr>
          <w:ilvl w:val="3"/>
          <w:numId w:val="1"/>
        </w:numPr>
      </w:pPr>
      <w:r>
        <w:t>zásady pro dopravní inženýrská opatření,</w:t>
      </w:r>
    </w:p>
    <w:p w:rsidR="007D50F0" w:rsidRDefault="00C1222B">
      <w:pPr>
        <w:pStyle w:val="pgnadpis4"/>
        <w:numPr>
          <w:ilvl w:val="3"/>
          <w:numId w:val="1"/>
        </w:numPr>
      </w:pPr>
      <w:r>
        <w:t xml:space="preserve">stanovení speciálních podmínek pro provádění </w:t>
      </w:r>
      <w:proofErr w:type="gramStart"/>
      <w:r>
        <w:t>stavby - provádění</w:t>
      </w:r>
      <w:proofErr w:type="gramEnd"/>
      <w:r>
        <w:t xml:space="preserve"> stavby za provozu, opatření proti účinkům vnějšího prostředí při výstavbě apod.,</w:t>
      </w:r>
    </w:p>
    <w:p w:rsidR="007D50F0" w:rsidRDefault="00507F44" w:rsidP="007703B1">
      <w:pPr>
        <w:pStyle w:val="pgnormal"/>
      </w:pPr>
      <w:r>
        <w:t>P</w:t>
      </w:r>
      <w:r w:rsidR="00C1222B">
        <w:t xml:space="preserve">ři provádění </w:t>
      </w:r>
      <w:r>
        <w:t>bouracích prací</w:t>
      </w:r>
      <w:r w:rsidR="00C1222B">
        <w:t xml:space="preserve"> bude nutné objekt odpojit od elektřiny</w:t>
      </w:r>
      <w:r w:rsidR="003E694B">
        <w:t xml:space="preserve"> a zastavit přívod vody před zahájením prací!</w:t>
      </w:r>
    </w:p>
    <w:p w:rsidR="007D50F0" w:rsidRDefault="00C1222B" w:rsidP="007703B1">
      <w:pPr>
        <w:pStyle w:val="pgnormal"/>
      </w:pPr>
      <w:r>
        <w:t xml:space="preserve">Zázemí pro pracovníky v podobě šaten, hygienických zařízení a dalších prostor zajistí stavebník v prostorách </w:t>
      </w:r>
      <w:r w:rsidR="003E694B">
        <w:t>areálu</w:t>
      </w:r>
      <w:r>
        <w:t xml:space="preserve"> nebo budou zřízeny dočasné objekty zařízení staveniště.</w:t>
      </w:r>
    </w:p>
    <w:p w:rsidR="007D50F0" w:rsidRDefault="00C1222B">
      <w:pPr>
        <w:pStyle w:val="pgnadpis4"/>
        <w:numPr>
          <w:ilvl w:val="3"/>
          <w:numId w:val="1"/>
        </w:numPr>
      </w:pPr>
      <w:r>
        <w:t>postup výstavby, rozhodující dílčí termíny.</w:t>
      </w:r>
    </w:p>
    <w:p w:rsidR="007D50F0" w:rsidRDefault="00C1222B" w:rsidP="007703B1">
      <w:pPr>
        <w:pStyle w:val="pgnormal"/>
      </w:pPr>
      <w:r>
        <w:t xml:space="preserve">Dodavatel bude vybrán na základě výběrového řízení investora akce. Jména dodavatele, stavebního dozoru a koordinátora </w:t>
      </w:r>
      <w:proofErr w:type="gramStart"/>
      <w:r>
        <w:t>BOZP  budou</w:t>
      </w:r>
      <w:proofErr w:type="gramEnd"/>
      <w:r>
        <w:t xml:space="preserve"> sdělena písemně příslušnému stavebnímu úřadu – odboru výstavby 3 týdny před započetím prací. Výstavba bude probíhat v jednom časovém úseku bez přerušení.</w:t>
      </w:r>
    </w:p>
    <w:p w:rsidR="007D50F0" w:rsidRDefault="00C1222B" w:rsidP="007703B1">
      <w:pPr>
        <w:pStyle w:val="pgnormal"/>
      </w:pPr>
      <w:r>
        <w:t>Postup výstavby:</w:t>
      </w:r>
    </w:p>
    <w:p w:rsidR="007D50F0" w:rsidRDefault="00C1222B" w:rsidP="007703B1">
      <w:pPr>
        <w:pStyle w:val="pgnormal"/>
      </w:pPr>
      <w:r>
        <w:t>1.</w:t>
      </w:r>
      <w:r w:rsidR="00507F44">
        <w:t xml:space="preserve"> </w:t>
      </w:r>
      <w:r>
        <w:t>zařízení staveniště, odstranění konstrukcí</w:t>
      </w:r>
    </w:p>
    <w:p w:rsidR="007D50F0" w:rsidRDefault="00C1222B" w:rsidP="007703B1">
      <w:pPr>
        <w:pStyle w:val="pgnormal"/>
      </w:pPr>
      <w:r>
        <w:t>2.</w:t>
      </w:r>
      <w:r w:rsidR="00507F44">
        <w:t xml:space="preserve"> </w:t>
      </w:r>
      <w:r>
        <w:t xml:space="preserve">hrubá stavba a napojení vnitřních rozvodů </w:t>
      </w:r>
      <w:proofErr w:type="spellStart"/>
      <w:r>
        <w:t>zti</w:t>
      </w:r>
      <w:proofErr w:type="spellEnd"/>
      <w:r>
        <w:t xml:space="preserve">, </w:t>
      </w:r>
      <w:proofErr w:type="spellStart"/>
      <w:r>
        <w:t>eletřiny</w:t>
      </w:r>
      <w:proofErr w:type="spellEnd"/>
      <w:r>
        <w:t xml:space="preserve"> a vytápění</w:t>
      </w:r>
    </w:p>
    <w:p w:rsidR="007D50F0" w:rsidRDefault="00C1222B" w:rsidP="007703B1">
      <w:pPr>
        <w:pStyle w:val="pgnormal"/>
      </w:pPr>
      <w:r>
        <w:t>3.</w:t>
      </w:r>
      <w:r w:rsidR="00507F44">
        <w:t xml:space="preserve"> </w:t>
      </w:r>
      <w:r>
        <w:t>dokončovací práce</w:t>
      </w:r>
    </w:p>
    <w:p w:rsidR="007D50F0" w:rsidRDefault="00C1222B" w:rsidP="007703B1">
      <w:pPr>
        <w:pStyle w:val="pgnormal"/>
      </w:pPr>
      <w:r>
        <w:t>Podrobnější harmonogram prací bude stanoven v dalším stupni dokumentace. Dílčí termíny budou stanoveny dohodou hlavního dodavatele stavby a investora.</w:t>
      </w:r>
    </w:p>
    <w:p w:rsidR="007D50F0" w:rsidRDefault="00C1222B">
      <w:pPr>
        <w:pStyle w:val="pgnadpis2"/>
        <w:numPr>
          <w:ilvl w:val="1"/>
          <w:numId w:val="1"/>
        </w:numPr>
      </w:pPr>
      <w:r>
        <w:t>Celkové vodohospodářské řešení</w:t>
      </w:r>
    </w:p>
    <w:p w:rsidR="007D50F0" w:rsidRDefault="007D50F0" w:rsidP="00507F44">
      <w:pPr>
        <w:ind w:left="1247"/>
      </w:pPr>
    </w:p>
    <w:p w:rsidR="007D50F0" w:rsidRDefault="007D50F0" w:rsidP="00507F44">
      <w:pPr>
        <w:ind w:left="1247"/>
      </w:pPr>
    </w:p>
    <w:p w:rsidR="007D50F0" w:rsidRDefault="007D50F0" w:rsidP="007703B1">
      <w:pPr>
        <w:pStyle w:val="pgnormal"/>
      </w:pPr>
    </w:p>
    <w:p w:rsidR="007D50F0" w:rsidRDefault="00C1222B" w:rsidP="007703B1">
      <w:pPr>
        <w:pStyle w:val="pgnormal"/>
      </w:pPr>
      <w:r>
        <w:t xml:space="preserve">V Závišicích </w:t>
      </w:r>
      <w:r w:rsidR="00507F44">
        <w:t>11</w:t>
      </w:r>
      <w:r>
        <w:t>/2018</w:t>
      </w:r>
      <w:r>
        <w:tab/>
      </w:r>
    </w:p>
    <w:p w:rsidR="007D50F0" w:rsidRDefault="00C1222B" w:rsidP="007703B1">
      <w:pPr>
        <w:pStyle w:val="pgnormal"/>
      </w:pPr>
      <w:r>
        <w:t xml:space="preserve">Ing. Přemysl </w:t>
      </w:r>
      <w:proofErr w:type="spellStart"/>
      <w:r>
        <w:t>Gilar</w:t>
      </w:r>
      <w:proofErr w:type="spellEnd"/>
    </w:p>
    <w:sectPr w:rsidR="007D50F0">
      <w:pgSz w:w="11906" w:h="16838"/>
      <w:pgMar w:top="851" w:right="851" w:bottom="851" w:left="567" w:header="0" w:footer="0" w:gutter="0"/>
      <w:cols w:space="708"/>
      <w:formProt w:val="0"/>
      <w:docGrid w:linePitch="360" w:charSpace="61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765FB"/>
    <w:multiLevelType w:val="multilevel"/>
    <w:tmpl w:val="26DACE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F727081"/>
    <w:multiLevelType w:val="multilevel"/>
    <w:tmpl w:val="B2C4B64E"/>
    <w:lvl w:ilvl="0">
      <w:start w:val="1"/>
      <w:numFmt w:val="upperLetter"/>
      <w:lvlText w:val="%1."/>
      <w:lvlJc w:val="left"/>
      <w:pPr>
        <w:ind w:left="1247" w:hanging="1247"/>
      </w:pPr>
    </w:lvl>
    <w:lvl w:ilvl="1">
      <w:start w:val="1"/>
      <w:numFmt w:val="decimal"/>
      <w:lvlText w:val="%1.%2."/>
      <w:lvlJc w:val="left"/>
      <w:pPr>
        <w:ind w:left="1247" w:hanging="1247"/>
      </w:pPr>
    </w:lvl>
    <w:lvl w:ilvl="2">
      <w:start w:val="1"/>
      <w:numFmt w:val="decimal"/>
      <w:lvlText w:val="%1.%2.%3"/>
      <w:lvlJc w:val="left"/>
      <w:pPr>
        <w:ind w:left="1247" w:hanging="1247"/>
      </w:pPr>
    </w:lvl>
    <w:lvl w:ilvl="3">
      <w:start w:val="1"/>
      <w:numFmt w:val="lowerLetter"/>
      <w:lvlText w:val="%4."/>
      <w:lvlJc w:val="left"/>
      <w:pPr>
        <w:tabs>
          <w:tab w:val="num" w:pos="1247"/>
        </w:tabs>
        <w:ind w:left="1247" w:hanging="850"/>
      </w:pPr>
    </w:lvl>
    <w:lvl w:ilvl="4">
      <w:start w:val="1"/>
      <w:numFmt w:val="lowerLetter"/>
      <w:lvlText w:val="%5."/>
      <w:lvlJc w:val="left"/>
      <w:pPr>
        <w:ind w:left="1247" w:hanging="1247"/>
      </w:pPr>
    </w:lvl>
    <w:lvl w:ilvl="5">
      <w:start w:val="1"/>
      <w:numFmt w:val="lowerRoman"/>
      <w:lvlText w:val="%6."/>
      <w:lvlJc w:val="right"/>
      <w:pPr>
        <w:ind w:left="1247" w:hanging="1247"/>
      </w:pPr>
    </w:lvl>
    <w:lvl w:ilvl="6">
      <w:start w:val="1"/>
      <w:numFmt w:val="decimal"/>
      <w:lvlText w:val="%7."/>
      <w:lvlJc w:val="left"/>
      <w:pPr>
        <w:ind w:left="1247" w:hanging="1247"/>
      </w:pPr>
    </w:lvl>
    <w:lvl w:ilvl="7">
      <w:start w:val="1"/>
      <w:numFmt w:val="lowerLetter"/>
      <w:lvlText w:val="%8."/>
      <w:lvlJc w:val="left"/>
      <w:pPr>
        <w:ind w:left="1247" w:hanging="1247"/>
      </w:pPr>
    </w:lvl>
    <w:lvl w:ilvl="8">
      <w:start w:val="1"/>
      <w:numFmt w:val="lowerRoman"/>
      <w:lvlText w:val="%9."/>
      <w:lvlJc w:val="right"/>
      <w:pPr>
        <w:ind w:left="1247" w:hanging="1247"/>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0F0"/>
    <w:rsid w:val="000726CE"/>
    <w:rsid w:val="000948F8"/>
    <w:rsid w:val="00104D0E"/>
    <w:rsid w:val="001552CB"/>
    <w:rsid w:val="00227C5E"/>
    <w:rsid w:val="00376855"/>
    <w:rsid w:val="003E694B"/>
    <w:rsid w:val="00507F44"/>
    <w:rsid w:val="007703B1"/>
    <w:rsid w:val="007D50F0"/>
    <w:rsid w:val="008A431E"/>
    <w:rsid w:val="008D5A70"/>
    <w:rsid w:val="00904791"/>
    <w:rsid w:val="009A5504"/>
    <w:rsid w:val="00B4781A"/>
    <w:rsid w:val="00C1222B"/>
    <w:rsid w:val="00C36068"/>
    <w:rsid w:val="00C6077B"/>
    <w:rsid w:val="00D66116"/>
    <w:rsid w:val="00E75C62"/>
    <w:rsid w:val="00EC16F7"/>
    <w:rsid w:val="00EF77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10A76"/>
  <w15:docId w15:val="{B7911CD2-0DB5-4FFF-9403-64CB83A2E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cs-CZ" w:eastAsia="en-US"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03B1"/>
    <w:pPr>
      <w:spacing w:after="120" w:line="264" w:lineRule="auto"/>
    </w:pPr>
  </w:style>
  <w:style w:type="paragraph" w:styleId="Nadpis1">
    <w:name w:val="heading 1"/>
    <w:basedOn w:val="Normln"/>
    <w:link w:val="Nadpis1Char"/>
    <w:uiPriority w:val="9"/>
    <w:qFormat/>
    <w:locked/>
    <w:rsid w:val="000A4807"/>
    <w:pPr>
      <w:keepNext/>
      <w:keepLines/>
      <w:pBdr>
        <w:bottom w:val="single" w:sz="4" w:space="1" w:color="4472C4"/>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dpis2">
    <w:name w:val="heading 2"/>
    <w:basedOn w:val="Normln"/>
    <w:link w:val="Nadpis2Char"/>
    <w:uiPriority w:val="9"/>
    <w:semiHidden/>
    <w:unhideWhenUsed/>
    <w:qFormat/>
    <w:locked/>
    <w:rsid w:val="000A4807"/>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dpis3">
    <w:name w:val="heading 3"/>
    <w:basedOn w:val="Normln"/>
    <w:link w:val="Nadpis3Char"/>
    <w:uiPriority w:val="9"/>
    <w:semiHidden/>
    <w:unhideWhenUsed/>
    <w:qFormat/>
    <w:locked/>
    <w:rsid w:val="000A480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link w:val="Nadpis4Char"/>
    <w:uiPriority w:val="9"/>
    <w:semiHidden/>
    <w:unhideWhenUsed/>
    <w:qFormat/>
    <w:locked/>
    <w:rsid w:val="000A4807"/>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
    <w:link w:val="Nadpis5Char"/>
    <w:uiPriority w:val="9"/>
    <w:semiHidden/>
    <w:unhideWhenUsed/>
    <w:qFormat/>
    <w:locked/>
    <w:rsid w:val="000A4807"/>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
    <w:link w:val="Nadpis6Char"/>
    <w:uiPriority w:val="9"/>
    <w:semiHidden/>
    <w:unhideWhenUsed/>
    <w:qFormat/>
    <w:locked/>
    <w:rsid w:val="000A4807"/>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link w:val="Nadpis7Char"/>
    <w:uiPriority w:val="9"/>
    <w:semiHidden/>
    <w:unhideWhenUsed/>
    <w:qFormat/>
    <w:locked/>
    <w:rsid w:val="000A4807"/>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link w:val="Nadpis8Char"/>
    <w:uiPriority w:val="9"/>
    <w:semiHidden/>
    <w:unhideWhenUsed/>
    <w:qFormat/>
    <w:locked/>
    <w:rsid w:val="000A480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link w:val="Nadpis9Char"/>
    <w:uiPriority w:val="9"/>
    <w:semiHidden/>
    <w:unhideWhenUsed/>
    <w:qFormat/>
    <w:locked/>
    <w:rsid w:val="000A480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PromnnHTML">
    <w:name w:val="HTML Variable"/>
    <w:basedOn w:val="Standardnpsmoodstavce"/>
    <w:uiPriority w:val="99"/>
    <w:semiHidden/>
    <w:unhideWhenUsed/>
    <w:qFormat/>
    <w:locked/>
    <w:rsid w:val="005C5745"/>
    <w:rPr>
      <w:i/>
      <w:iCs/>
    </w:rPr>
  </w:style>
  <w:style w:type="character" w:customStyle="1" w:styleId="Internetovodkaz">
    <w:name w:val="Internetový odkaz"/>
    <w:basedOn w:val="Standardnpsmoodstavce"/>
    <w:uiPriority w:val="99"/>
    <w:semiHidden/>
    <w:unhideWhenUsed/>
    <w:locked/>
    <w:rsid w:val="005C5745"/>
    <w:rPr>
      <w:color w:val="0000FF"/>
      <w:u w:val="single"/>
    </w:rPr>
  </w:style>
  <w:style w:type="character" w:customStyle="1" w:styleId="Nadpis1Char">
    <w:name w:val="Nadpis 1 Char"/>
    <w:basedOn w:val="Standardnpsmoodstavce"/>
    <w:link w:val="Nadpis1"/>
    <w:uiPriority w:val="9"/>
    <w:qFormat/>
    <w:rsid w:val="000A4807"/>
    <w:rPr>
      <w:rFonts w:asciiTheme="majorHAnsi" w:eastAsiaTheme="majorEastAsia" w:hAnsiTheme="majorHAnsi" w:cstheme="majorBidi"/>
      <w:color w:val="2F5496" w:themeColor="accent1" w:themeShade="BF"/>
      <w:sz w:val="36"/>
      <w:szCs w:val="36"/>
    </w:rPr>
  </w:style>
  <w:style w:type="character" w:customStyle="1" w:styleId="pgnadpis1Char">
    <w:name w:val="pg_nadpis 1 Char"/>
    <w:basedOn w:val="Standardnpsmoodstavce"/>
    <w:qFormat/>
    <w:locked/>
    <w:rsid w:val="00D84946"/>
    <w:rPr>
      <w:rFonts w:ascii="Trebuchet MS" w:eastAsia="Times New Roman" w:hAnsi="Trebuchet MS" w:cs="Arial"/>
      <w:smallCaps/>
      <w:color w:val="1F3864" w:themeColor="accent1" w:themeShade="80"/>
      <w:sz w:val="36"/>
      <w:szCs w:val="20"/>
      <w:shd w:val="clear" w:color="auto" w:fill="FFFFFF"/>
      <w:lang w:eastAsia="cs-CZ"/>
    </w:rPr>
  </w:style>
  <w:style w:type="character" w:customStyle="1" w:styleId="pgnadpis2Char">
    <w:name w:val="pg_nadpis 2 Char"/>
    <w:basedOn w:val="pgnadpis1Char"/>
    <w:qFormat/>
    <w:locked/>
    <w:rsid w:val="00D84946"/>
    <w:rPr>
      <w:rFonts w:ascii="Trebuchet MS" w:eastAsia="Times New Roman" w:hAnsi="Trebuchet MS" w:cs="Arial"/>
      <w:smallCaps/>
      <w:color w:val="1F3864" w:themeColor="accent1" w:themeShade="80"/>
      <w:sz w:val="28"/>
      <w:szCs w:val="20"/>
      <w:shd w:val="clear" w:color="auto" w:fill="FFFFFF"/>
      <w:lang w:eastAsia="cs-CZ"/>
    </w:rPr>
  </w:style>
  <w:style w:type="character" w:customStyle="1" w:styleId="pgnadpis3Char">
    <w:name w:val="pg_nadpis 3 Char"/>
    <w:basedOn w:val="pgnadpis2Char"/>
    <w:qFormat/>
    <w:locked/>
    <w:rsid w:val="005C5745"/>
    <w:rPr>
      <w:rFonts w:ascii="Trebuchet MS" w:eastAsia="Times New Roman" w:hAnsi="Trebuchet MS" w:cs="Arial"/>
      <w:smallCaps/>
      <w:color w:val="1F3864" w:themeColor="accent1" w:themeShade="80"/>
      <w:sz w:val="24"/>
      <w:szCs w:val="20"/>
      <w:shd w:val="clear" w:color="auto" w:fill="FFFFFF"/>
      <w:lang w:eastAsia="cs-CZ"/>
    </w:rPr>
  </w:style>
  <w:style w:type="character" w:customStyle="1" w:styleId="pgnadpis4Char">
    <w:name w:val="pg_nadpis 4 Char"/>
    <w:basedOn w:val="pgnadpis3Char"/>
    <w:qFormat/>
    <w:locked/>
    <w:rsid w:val="005C5745"/>
    <w:rPr>
      <w:rFonts w:ascii="Trebuchet MS" w:eastAsia="Times New Roman" w:hAnsi="Trebuchet MS" w:cs="Arial"/>
      <w:smallCaps/>
      <w:color w:val="000000"/>
      <w:sz w:val="20"/>
      <w:szCs w:val="20"/>
      <w:shd w:val="clear" w:color="auto" w:fill="FFFFFF"/>
      <w:lang w:eastAsia="cs-CZ"/>
    </w:rPr>
  </w:style>
  <w:style w:type="character" w:customStyle="1" w:styleId="pgnormalChar">
    <w:name w:val="pg_normal Char"/>
    <w:basedOn w:val="pgnadpis4Char"/>
    <w:qFormat/>
    <w:locked/>
    <w:rsid w:val="007703B1"/>
    <w:rPr>
      <w:rFonts w:ascii="Trebuchet MS" w:eastAsia="Times New Roman" w:hAnsi="Trebuchet MS" w:cs="Arial"/>
      <w:caps w:val="0"/>
      <w:smallCaps w:val="0"/>
      <w:color w:val="595959" w:themeColor="text1" w:themeTint="A6"/>
      <w:sz w:val="20"/>
      <w:szCs w:val="20"/>
      <w:shd w:val="clear" w:color="auto" w:fill="FFFFFF"/>
      <w:lang w:eastAsia="cs-CZ"/>
    </w:rPr>
  </w:style>
  <w:style w:type="character" w:customStyle="1" w:styleId="Nadpis2Char">
    <w:name w:val="Nadpis 2 Char"/>
    <w:basedOn w:val="Standardnpsmoodstavce"/>
    <w:link w:val="Nadpis2"/>
    <w:uiPriority w:val="9"/>
    <w:semiHidden/>
    <w:qFormat/>
    <w:rsid w:val="000A4807"/>
    <w:rPr>
      <w:rFonts w:asciiTheme="majorHAnsi" w:eastAsiaTheme="majorEastAsia" w:hAnsiTheme="majorHAnsi" w:cstheme="majorBidi"/>
      <w:color w:val="2F5496" w:themeColor="accent1" w:themeShade="BF"/>
      <w:sz w:val="28"/>
      <w:szCs w:val="28"/>
    </w:rPr>
  </w:style>
  <w:style w:type="character" w:customStyle="1" w:styleId="Nadpis3Char">
    <w:name w:val="Nadpis 3 Char"/>
    <w:basedOn w:val="Standardnpsmoodstavce"/>
    <w:link w:val="Nadpis3"/>
    <w:uiPriority w:val="9"/>
    <w:semiHidden/>
    <w:qFormat/>
    <w:rsid w:val="000A4807"/>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uiPriority w:val="9"/>
    <w:semiHidden/>
    <w:qFormat/>
    <w:rsid w:val="000A4807"/>
    <w:rPr>
      <w:rFonts w:asciiTheme="majorHAnsi" w:eastAsiaTheme="majorEastAsia" w:hAnsiTheme="majorHAnsi" w:cstheme="majorBidi"/>
      <w:sz w:val="24"/>
      <w:szCs w:val="24"/>
    </w:rPr>
  </w:style>
  <w:style w:type="character" w:customStyle="1" w:styleId="Nadpis5Char">
    <w:name w:val="Nadpis 5 Char"/>
    <w:basedOn w:val="Standardnpsmoodstavce"/>
    <w:link w:val="Nadpis5"/>
    <w:uiPriority w:val="9"/>
    <w:semiHidden/>
    <w:qFormat/>
    <w:rsid w:val="000A4807"/>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uiPriority w:val="9"/>
    <w:semiHidden/>
    <w:qFormat/>
    <w:rsid w:val="000A4807"/>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qFormat/>
    <w:rsid w:val="000A4807"/>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qFormat/>
    <w:rsid w:val="000A4807"/>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qFormat/>
    <w:rsid w:val="000A4807"/>
    <w:rPr>
      <w:rFonts w:asciiTheme="majorHAnsi" w:eastAsiaTheme="majorEastAsia" w:hAnsiTheme="majorHAnsi" w:cstheme="majorBidi"/>
      <w:i/>
      <w:iCs/>
      <w:smallCaps/>
      <w:color w:val="595959" w:themeColor="text1" w:themeTint="A6"/>
    </w:rPr>
  </w:style>
  <w:style w:type="character" w:customStyle="1" w:styleId="NzevChar">
    <w:name w:val="Název Char"/>
    <w:basedOn w:val="Standardnpsmoodstavce"/>
    <w:link w:val="Nzev"/>
    <w:uiPriority w:val="10"/>
    <w:qFormat/>
    <w:rsid w:val="000A4807"/>
    <w:rPr>
      <w:rFonts w:asciiTheme="majorHAnsi" w:eastAsiaTheme="majorEastAsia" w:hAnsiTheme="majorHAnsi" w:cstheme="majorBidi"/>
      <w:color w:val="2F5496" w:themeColor="accent1" w:themeShade="BF"/>
      <w:spacing w:val="-7"/>
      <w:sz w:val="80"/>
      <w:szCs w:val="80"/>
    </w:rPr>
  </w:style>
  <w:style w:type="character" w:customStyle="1" w:styleId="PodnadpisChar">
    <w:name w:val="Podnadpis Char"/>
    <w:basedOn w:val="Standardnpsmoodstavce"/>
    <w:link w:val="Podnadpis"/>
    <w:uiPriority w:val="11"/>
    <w:qFormat/>
    <w:rsid w:val="000A4807"/>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locked/>
    <w:rsid w:val="000A4807"/>
    <w:rPr>
      <w:b/>
      <w:bCs/>
    </w:rPr>
  </w:style>
  <w:style w:type="character" w:styleId="Zdraznn">
    <w:name w:val="Emphasis"/>
    <w:basedOn w:val="Standardnpsmoodstavce"/>
    <w:uiPriority w:val="20"/>
    <w:qFormat/>
    <w:locked/>
    <w:rsid w:val="000A4807"/>
    <w:rPr>
      <w:i/>
      <w:iCs/>
    </w:rPr>
  </w:style>
  <w:style w:type="character" w:customStyle="1" w:styleId="CittChar">
    <w:name w:val="Citát Char"/>
    <w:basedOn w:val="Standardnpsmoodstavce"/>
    <w:link w:val="Citt"/>
    <w:uiPriority w:val="29"/>
    <w:qFormat/>
    <w:rsid w:val="000A4807"/>
    <w:rPr>
      <w:i/>
      <w:iCs/>
    </w:rPr>
  </w:style>
  <w:style w:type="character" w:customStyle="1" w:styleId="VrazncittChar">
    <w:name w:val="Výrazný citát Char"/>
    <w:basedOn w:val="Standardnpsmoodstavce"/>
    <w:link w:val="Vrazncitt"/>
    <w:uiPriority w:val="30"/>
    <w:qFormat/>
    <w:rsid w:val="000A4807"/>
    <w:rPr>
      <w:rFonts w:asciiTheme="majorHAnsi" w:eastAsiaTheme="majorEastAsia" w:hAnsiTheme="majorHAnsi" w:cstheme="majorBidi"/>
      <w:color w:val="4472C4" w:themeColor="accent1"/>
      <w:sz w:val="28"/>
      <w:szCs w:val="28"/>
    </w:rPr>
  </w:style>
  <w:style w:type="character" w:styleId="Zdraznnjemn">
    <w:name w:val="Subtle Emphasis"/>
    <w:basedOn w:val="Standardnpsmoodstavce"/>
    <w:uiPriority w:val="19"/>
    <w:qFormat/>
    <w:locked/>
    <w:rsid w:val="000A4807"/>
    <w:rPr>
      <w:i/>
      <w:iCs/>
      <w:color w:val="595959" w:themeColor="text1" w:themeTint="A6"/>
    </w:rPr>
  </w:style>
  <w:style w:type="character" w:styleId="Zdraznnintenzivn">
    <w:name w:val="Intense Emphasis"/>
    <w:basedOn w:val="Standardnpsmoodstavce"/>
    <w:uiPriority w:val="21"/>
    <w:qFormat/>
    <w:locked/>
    <w:rsid w:val="000A4807"/>
    <w:rPr>
      <w:b/>
      <w:bCs/>
      <w:i/>
      <w:iCs/>
    </w:rPr>
  </w:style>
  <w:style w:type="character" w:styleId="Odkazjemn">
    <w:name w:val="Subtle Reference"/>
    <w:basedOn w:val="Standardnpsmoodstavce"/>
    <w:uiPriority w:val="31"/>
    <w:qFormat/>
    <w:locked/>
    <w:rsid w:val="000A4807"/>
    <w:rPr>
      <w:smallCaps/>
      <w:color w:val="404040" w:themeColor="text1" w:themeTint="BF"/>
    </w:rPr>
  </w:style>
  <w:style w:type="character" w:styleId="Odkazintenzivn">
    <w:name w:val="Intense Reference"/>
    <w:basedOn w:val="Standardnpsmoodstavce"/>
    <w:uiPriority w:val="32"/>
    <w:qFormat/>
    <w:locked/>
    <w:rsid w:val="000A4807"/>
    <w:rPr>
      <w:b/>
      <w:bCs/>
      <w:smallCaps/>
      <w:u w:val="single"/>
    </w:rPr>
  </w:style>
  <w:style w:type="character" w:styleId="Nzevknihy">
    <w:name w:val="Book Title"/>
    <w:basedOn w:val="Standardnpsmoodstavce"/>
    <w:uiPriority w:val="33"/>
    <w:qFormat/>
    <w:locked/>
    <w:rsid w:val="000A4807"/>
    <w:rPr>
      <w:b/>
      <w:bCs/>
      <w:smallCaps/>
    </w:rPr>
  </w:style>
  <w:style w:type="character" w:customStyle="1" w:styleId="ZkladntextChar">
    <w:name w:val="Základní text Char"/>
    <w:basedOn w:val="Standardnpsmoodstavce"/>
    <w:link w:val="Zkladntext"/>
    <w:qFormat/>
    <w:rsid w:val="0059737D"/>
    <w:rPr>
      <w:rFonts w:ascii="Times New Roman" w:eastAsia="Times New Roman" w:hAnsi="Times New Roman" w:cs="Times New Roman"/>
      <w:color w:val="000000"/>
      <w:sz w:val="24"/>
      <w:szCs w:val="24"/>
      <w:lang w:eastAsia="cs-CZ"/>
    </w:rPr>
  </w:style>
  <w:style w:type="character" w:customStyle="1" w:styleId="pgnadpisnormalChar">
    <w:name w:val="pg_nadpis normal Char"/>
    <w:basedOn w:val="pgnormalChar"/>
    <w:qFormat/>
    <w:locked/>
    <w:rsid w:val="00050DB5"/>
    <w:rPr>
      <w:rFonts w:ascii="Trebuchet MS" w:eastAsia="Times New Roman" w:hAnsi="Trebuchet MS" w:cs="Arial"/>
      <w:caps w:val="0"/>
      <w:smallCaps w:val="0"/>
      <w:color w:val="000000"/>
      <w:spacing w:val="20"/>
      <w:sz w:val="20"/>
      <w:szCs w:val="20"/>
      <w:shd w:val="clear" w:color="auto" w:fill="FFFFFF"/>
      <w:lang w:eastAsia="cs-CZ"/>
    </w:rPr>
  </w:style>
  <w:style w:type="character" w:customStyle="1" w:styleId="ListLabel1">
    <w:name w:val="ListLabel 1"/>
    <w:qFormat/>
    <w:locked/>
    <w:rPr>
      <w:rFonts w:cs="Courier New"/>
    </w:rPr>
  </w:style>
  <w:style w:type="character" w:customStyle="1" w:styleId="ListLabel2">
    <w:name w:val="ListLabel 2"/>
    <w:qFormat/>
    <w:locked/>
    <w:rPr>
      <w:rFonts w:cs="Courier New"/>
    </w:rPr>
  </w:style>
  <w:style w:type="character" w:customStyle="1" w:styleId="ListLabel3">
    <w:name w:val="ListLabel 3"/>
    <w:qFormat/>
    <w:locked/>
    <w:rPr>
      <w:rFonts w:cs="Courier New"/>
    </w:rPr>
  </w:style>
  <w:style w:type="character" w:customStyle="1" w:styleId="ListLabel4">
    <w:name w:val="ListLabel 4"/>
    <w:qFormat/>
    <w:locked/>
    <w:rPr>
      <w:rFonts w:eastAsia="Times New Roman" w:cs="Arial"/>
    </w:rPr>
  </w:style>
  <w:style w:type="character" w:customStyle="1" w:styleId="ListLabel5">
    <w:name w:val="ListLabel 5"/>
    <w:qFormat/>
    <w:locked/>
    <w:rPr>
      <w:rFonts w:cs="Courier New"/>
    </w:rPr>
  </w:style>
  <w:style w:type="character" w:customStyle="1" w:styleId="ListLabel6">
    <w:name w:val="ListLabel 6"/>
    <w:qFormat/>
    <w:locked/>
    <w:rPr>
      <w:rFonts w:cs="Courier New"/>
    </w:rPr>
  </w:style>
  <w:style w:type="character" w:customStyle="1" w:styleId="ListLabel7">
    <w:name w:val="ListLabel 7"/>
    <w:qFormat/>
    <w:locked/>
    <w:rPr>
      <w:rFonts w:cs="Courier New"/>
    </w:rPr>
  </w:style>
  <w:style w:type="character" w:customStyle="1" w:styleId="ListLabel8">
    <w:name w:val="ListLabel 8"/>
    <w:qFormat/>
    <w:locked/>
    <w:rPr>
      <w:rFonts w:eastAsia="Times New Roman" w:cs="Arial"/>
    </w:rPr>
  </w:style>
  <w:style w:type="character" w:customStyle="1" w:styleId="ListLabel9">
    <w:name w:val="ListLabel 9"/>
    <w:qFormat/>
    <w:locked/>
    <w:rPr>
      <w:rFonts w:cs="Courier New"/>
    </w:rPr>
  </w:style>
  <w:style w:type="character" w:customStyle="1" w:styleId="ListLabel10">
    <w:name w:val="ListLabel 10"/>
    <w:qFormat/>
    <w:locked/>
    <w:rPr>
      <w:rFonts w:cs="Courier New"/>
    </w:rPr>
  </w:style>
  <w:style w:type="character" w:customStyle="1" w:styleId="ListLabel11">
    <w:name w:val="ListLabel 11"/>
    <w:qFormat/>
    <w:locked/>
    <w:rPr>
      <w:rFonts w:cs="Courier New"/>
    </w:rPr>
  </w:style>
  <w:style w:type="character" w:customStyle="1" w:styleId="ListLabel12">
    <w:name w:val="ListLabel 12"/>
    <w:qFormat/>
    <w:locked/>
    <w:rPr>
      <w:rFonts w:eastAsia="Times New Roman" w:cs="Arial"/>
    </w:rPr>
  </w:style>
  <w:style w:type="character" w:customStyle="1" w:styleId="ListLabel13">
    <w:name w:val="ListLabel 13"/>
    <w:qFormat/>
    <w:locked/>
    <w:rPr>
      <w:rFonts w:cs="Courier New"/>
    </w:rPr>
  </w:style>
  <w:style w:type="character" w:customStyle="1" w:styleId="ListLabel14">
    <w:name w:val="ListLabel 14"/>
    <w:qFormat/>
    <w:locked/>
    <w:rPr>
      <w:rFonts w:cs="Courier New"/>
    </w:rPr>
  </w:style>
  <w:style w:type="character" w:customStyle="1" w:styleId="ListLabel15">
    <w:name w:val="ListLabel 15"/>
    <w:qFormat/>
    <w:locked/>
    <w:rPr>
      <w:rFonts w:cs="Courier New"/>
    </w:rPr>
  </w:style>
  <w:style w:type="character" w:customStyle="1" w:styleId="ListLabel16">
    <w:name w:val="ListLabel 16"/>
    <w:qFormat/>
    <w:locked/>
    <w:rPr>
      <w:rFonts w:eastAsia="Times New Roman" w:cs="Arial"/>
    </w:rPr>
  </w:style>
  <w:style w:type="character" w:customStyle="1" w:styleId="ListLabel17">
    <w:name w:val="ListLabel 17"/>
    <w:qFormat/>
    <w:locked/>
    <w:rPr>
      <w:rFonts w:cs="Courier New"/>
    </w:rPr>
  </w:style>
  <w:style w:type="character" w:customStyle="1" w:styleId="ListLabel18">
    <w:name w:val="ListLabel 18"/>
    <w:qFormat/>
    <w:locked/>
    <w:rPr>
      <w:rFonts w:cs="Courier New"/>
    </w:rPr>
  </w:style>
  <w:style w:type="character" w:customStyle="1" w:styleId="ListLabel19">
    <w:name w:val="ListLabel 19"/>
    <w:qFormat/>
    <w:locked/>
    <w:rPr>
      <w:rFonts w:cs="Courier New"/>
    </w:rPr>
  </w:style>
  <w:style w:type="character" w:customStyle="1" w:styleId="ListLabel20">
    <w:name w:val="ListLabel 20"/>
    <w:qFormat/>
    <w:locked/>
    <w:rPr>
      <w:rFonts w:eastAsia="Times New Roman" w:cs="Arial"/>
    </w:rPr>
  </w:style>
  <w:style w:type="character" w:customStyle="1" w:styleId="ListLabel21">
    <w:name w:val="ListLabel 21"/>
    <w:qFormat/>
    <w:locked/>
    <w:rPr>
      <w:rFonts w:cs="Courier New"/>
    </w:rPr>
  </w:style>
  <w:style w:type="character" w:customStyle="1" w:styleId="ListLabel22">
    <w:name w:val="ListLabel 22"/>
    <w:qFormat/>
    <w:locked/>
    <w:rPr>
      <w:rFonts w:cs="Courier New"/>
    </w:rPr>
  </w:style>
  <w:style w:type="character" w:customStyle="1" w:styleId="ListLabel23">
    <w:name w:val="ListLabel 23"/>
    <w:qFormat/>
    <w:locked/>
    <w:rPr>
      <w:rFonts w:cs="Courier New"/>
    </w:rPr>
  </w:style>
  <w:style w:type="paragraph" w:customStyle="1" w:styleId="Nadpis">
    <w:name w:val="Nadpis"/>
    <w:basedOn w:val="Normln"/>
    <w:next w:val="Zkladntext"/>
    <w:qFormat/>
    <w:locked/>
    <w:pPr>
      <w:keepNext/>
      <w:spacing w:before="240"/>
    </w:pPr>
    <w:rPr>
      <w:rFonts w:ascii="Liberation Sans" w:eastAsia="Microsoft YaHei" w:hAnsi="Liberation Sans" w:cs="Lucida Sans"/>
      <w:sz w:val="28"/>
      <w:szCs w:val="28"/>
    </w:rPr>
  </w:style>
  <w:style w:type="paragraph" w:styleId="Zkladntext">
    <w:name w:val="Body Text"/>
    <w:basedOn w:val="Normln"/>
    <w:link w:val="ZkladntextChar"/>
    <w:locked/>
    <w:rsid w:val="0059737D"/>
    <w:pPr>
      <w:widowControl w:val="0"/>
      <w:spacing w:after="0" w:line="240" w:lineRule="auto"/>
    </w:pPr>
    <w:rPr>
      <w:rFonts w:ascii="Times New Roman" w:eastAsia="Times New Roman" w:hAnsi="Times New Roman" w:cs="Times New Roman"/>
      <w:color w:val="000000"/>
      <w:sz w:val="24"/>
      <w:szCs w:val="24"/>
      <w:lang w:eastAsia="cs-CZ"/>
    </w:rPr>
  </w:style>
  <w:style w:type="paragraph" w:styleId="Seznam">
    <w:name w:val="List"/>
    <w:basedOn w:val="Zkladntext"/>
    <w:locked/>
    <w:rPr>
      <w:rFonts w:cs="Lucida Sans"/>
    </w:rPr>
  </w:style>
  <w:style w:type="paragraph" w:styleId="Titulek">
    <w:name w:val="caption"/>
    <w:basedOn w:val="Normln"/>
    <w:uiPriority w:val="35"/>
    <w:semiHidden/>
    <w:unhideWhenUsed/>
    <w:qFormat/>
    <w:locked/>
    <w:rsid w:val="000A4807"/>
    <w:pPr>
      <w:spacing w:line="240" w:lineRule="auto"/>
    </w:pPr>
    <w:rPr>
      <w:b/>
      <w:bCs/>
      <w:color w:val="404040" w:themeColor="text1" w:themeTint="BF"/>
      <w:sz w:val="20"/>
      <w:szCs w:val="20"/>
    </w:rPr>
  </w:style>
  <w:style w:type="paragraph" w:customStyle="1" w:styleId="Rejstk">
    <w:name w:val="Rejstřík"/>
    <w:basedOn w:val="Normln"/>
    <w:qFormat/>
    <w:locked/>
    <w:pPr>
      <w:suppressLineNumbers/>
    </w:pPr>
    <w:rPr>
      <w:rFonts w:cs="Lucida Sans"/>
    </w:rPr>
  </w:style>
  <w:style w:type="paragraph" w:customStyle="1" w:styleId="l4">
    <w:name w:val="l4"/>
    <w:basedOn w:val="Normln"/>
    <w:qFormat/>
    <w:locked/>
    <w:rsid w:val="005C5745"/>
    <w:pPr>
      <w:spacing w:beforeAutospacing="1"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qFormat/>
    <w:locked/>
    <w:rsid w:val="005C5745"/>
    <w:pPr>
      <w:spacing w:beforeAutospacing="1"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qFormat/>
    <w:locked/>
    <w:rsid w:val="005C5745"/>
    <w:pPr>
      <w:spacing w:beforeAutospacing="1" w:afterAutospacing="1" w:line="240" w:lineRule="auto"/>
    </w:pPr>
    <w:rPr>
      <w:rFonts w:ascii="Times New Roman" w:eastAsia="Times New Roman" w:hAnsi="Times New Roman" w:cs="Times New Roman"/>
      <w:sz w:val="24"/>
      <w:szCs w:val="24"/>
      <w:lang w:eastAsia="cs-CZ"/>
    </w:rPr>
  </w:style>
  <w:style w:type="paragraph" w:customStyle="1" w:styleId="pgnadpis2">
    <w:name w:val="pg_nadpis 2"/>
    <w:basedOn w:val="pgnadpis1"/>
    <w:qFormat/>
    <w:rsid w:val="00D84946"/>
    <w:pPr>
      <w:spacing w:before="120" w:after="120"/>
    </w:pPr>
    <w:rPr>
      <w:sz w:val="28"/>
    </w:rPr>
  </w:style>
  <w:style w:type="paragraph" w:customStyle="1" w:styleId="pgnadpis1">
    <w:name w:val="pg_nadpis 1"/>
    <w:qFormat/>
    <w:rsid w:val="00D84946"/>
    <w:pPr>
      <w:shd w:val="clear" w:color="auto" w:fill="FFFFFF"/>
      <w:spacing w:before="240" w:after="240"/>
      <w:jc w:val="both"/>
    </w:pPr>
    <w:rPr>
      <w:rFonts w:ascii="Trebuchet MS" w:eastAsia="Times New Roman" w:hAnsi="Trebuchet MS" w:cs="Arial"/>
      <w:smallCaps/>
      <w:color w:val="1F3864" w:themeColor="accent1" w:themeShade="80"/>
      <w:sz w:val="36"/>
      <w:szCs w:val="20"/>
      <w:lang w:eastAsia="cs-CZ"/>
    </w:rPr>
  </w:style>
  <w:style w:type="paragraph" w:customStyle="1" w:styleId="pgnadpis3">
    <w:name w:val="pg_nadpis 3"/>
    <w:basedOn w:val="pgnadpis2"/>
    <w:qFormat/>
    <w:rsid w:val="005C5745"/>
    <w:rPr>
      <w:b/>
      <w:sz w:val="24"/>
    </w:rPr>
  </w:style>
  <w:style w:type="paragraph" w:customStyle="1" w:styleId="pgnadpis4">
    <w:name w:val="pg_nadpis 4"/>
    <w:basedOn w:val="pgnadpis3"/>
    <w:qFormat/>
    <w:rsid w:val="005C5745"/>
    <w:rPr>
      <w:color w:val="000000"/>
      <w:sz w:val="20"/>
    </w:rPr>
  </w:style>
  <w:style w:type="paragraph" w:customStyle="1" w:styleId="pgnormal">
    <w:name w:val="pg_normal"/>
    <w:basedOn w:val="pgnadpis4"/>
    <w:autoRedefine/>
    <w:qFormat/>
    <w:rsid w:val="007703B1"/>
    <w:pPr>
      <w:tabs>
        <w:tab w:val="right" w:pos="10488"/>
      </w:tabs>
      <w:ind w:left="1247"/>
    </w:pPr>
    <w:rPr>
      <w:b w:val="0"/>
      <w:smallCaps w:val="0"/>
    </w:rPr>
  </w:style>
  <w:style w:type="paragraph" w:styleId="Nzev">
    <w:name w:val="Title"/>
    <w:basedOn w:val="Normln"/>
    <w:link w:val="NzevChar"/>
    <w:uiPriority w:val="10"/>
    <w:qFormat/>
    <w:locked/>
    <w:rsid w:val="000A4807"/>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paragraph" w:styleId="Podnadpis">
    <w:name w:val="Subtitle"/>
    <w:basedOn w:val="Normln"/>
    <w:link w:val="PodnadpisChar"/>
    <w:uiPriority w:val="11"/>
    <w:qFormat/>
    <w:locked/>
    <w:rsid w:val="000A4807"/>
    <w:pPr>
      <w:spacing w:after="240" w:line="240" w:lineRule="auto"/>
    </w:pPr>
    <w:rPr>
      <w:rFonts w:asciiTheme="majorHAnsi" w:eastAsiaTheme="majorEastAsia" w:hAnsiTheme="majorHAnsi" w:cstheme="majorBidi"/>
      <w:color w:val="404040" w:themeColor="text1" w:themeTint="BF"/>
      <w:sz w:val="30"/>
      <w:szCs w:val="30"/>
    </w:rPr>
  </w:style>
  <w:style w:type="paragraph" w:styleId="Bezmezer">
    <w:name w:val="No Spacing"/>
    <w:uiPriority w:val="1"/>
    <w:qFormat/>
    <w:locked/>
    <w:rsid w:val="000A4807"/>
  </w:style>
  <w:style w:type="paragraph" w:styleId="Citt">
    <w:name w:val="Quote"/>
    <w:basedOn w:val="Normln"/>
    <w:link w:val="CittChar"/>
    <w:uiPriority w:val="29"/>
    <w:qFormat/>
    <w:locked/>
    <w:rsid w:val="000A4807"/>
    <w:pPr>
      <w:spacing w:before="240" w:after="240" w:line="252" w:lineRule="auto"/>
      <w:ind w:left="864" w:right="864"/>
      <w:jc w:val="center"/>
    </w:pPr>
    <w:rPr>
      <w:i/>
      <w:iCs/>
    </w:rPr>
  </w:style>
  <w:style w:type="paragraph" w:styleId="Vrazncitt">
    <w:name w:val="Intense Quote"/>
    <w:basedOn w:val="Normln"/>
    <w:link w:val="VrazncittChar"/>
    <w:uiPriority w:val="30"/>
    <w:qFormat/>
    <w:locked/>
    <w:rsid w:val="000A4807"/>
    <w:pPr>
      <w:spacing w:beforeAutospacing="1" w:after="240"/>
      <w:ind w:left="864" w:right="864"/>
      <w:jc w:val="center"/>
    </w:pPr>
    <w:rPr>
      <w:rFonts w:asciiTheme="majorHAnsi" w:eastAsiaTheme="majorEastAsia" w:hAnsiTheme="majorHAnsi" w:cstheme="majorBidi"/>
      <w:color w:val="4472C4" w:themeColor="accent1"/>
      <w:sz w:val="28"/>
      <w:szCs w:val="28"/>
    </w:rPr>
  </w:style>
  <w:style w:type="paragraph" w:styleId="Nadpisobsahu">
    <w:name w:val="TOC Heading"/>
    <w:basedOn w:val="Nadpis1"/>
    <w:uiPriority w:val="39"/>
    <w:semiHidden/>
    <w:unhideWhenUsed/>
    <w:qFormat/>
    <w:locked/>
    <w:rsid w:val="000A4807"/>
  </w:style>
  <w:style w:type="paragraph" w:customStyle="1" w:styleId="pgnadpisnormal">
    <w:name w:val="pg_nadpis normal"/>
    <w:basedOn w:val="pgnormal"/>
    <w:qFormat/>
    <w:rsid w:val="00050DB5"/>
    <w:rPr>
      <w:b/>
      <w:spacing w:val="20"/>
    </w:rPr>
  </w:style>
  <w:style w:type="paragraph" w:customStyle="1" w:styleId="Obsahtabulky">
    <w:name w:val="Obsah tabulky"/>
    <w:basedOn w:val="Normln"/>
    <w:qFormat/>
    <w:locked/>
    <w:pPr>
      <w:suppressLineNumbers/>
    </w:pPr>
  </w:style>
  <w:style w:type="paragraph" w:customStyle="1" w:styleId="Nadpistabulky">
    <w:name w:val="Nadpis tabulky"/>
    <w:basedOn w:val="Obsahtabulky"/>
    <w:qFormat/>
    <w:locked/>
    <w:pPr>
      <w:jc w:val="center"/>
    </w:pPr>
    <w:rPr>
      <w:b/>
      <w:bCs/>
    </w:rPr>
  </w:style>
  <w:style w:type="table" w:styleId="Mkatabulky">
    <w:name w:val="Table Grid"/>
    <w:basedOn w:val="Normlntabulka"/>
    <w:uiPriority w:val="39"/>
    <w:locked/>
    <w:rsid w:val="006824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locked/>
    <w:rsid w:val="00770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zakonyprolidi.cz/cs/2006-499/zneni-20180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zakonyprolidi.cz/cs/2006-499/zneni-2018010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A4E96-58C9-4053-828A-761630DE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5042</Words>
  <Characters>29752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prema</dc:creator>
  <cp:keywords/>
  <dc:description/>
  <cp:lastModifiedBy>prema</cp:lastModifiedBy>
  <cp:revision>2</cp:revision>
  <dcterms:created xsi:type="dcterms:W3CDTF">2018-11-16T14:55:00Z</dcterms:created>
  <dcterms:modified xsi:type="dcterms:W3CDTF">2018-11-16T14:55:00Z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